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EA63" w14:textId="7B740B8F" w:rsidR="006232E7" w:rsidRDefault="006232E7" w:rsidP="006232E7">
      <w:pP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eastAsia="en-GB"/>
        </w:rPr>
      </w:pPr>
    </w:p>
    <w:p w14:paraId="2F08BD58" w14:textId="77777777" w:rsidR="006232E7" w:rsidRDefault="006232E7" w:rsidP="006232E7">
      <w:pPr>
        <w:pStyle w:val="Title"/>
        <w:sectPr w:rsidR="006232E7" w:rsidSect="00D23591">
          <w:headerReference w:type="default" r:id="rId11"/>
          <w:footerReference w:type="default" r:id="rId12"/>
          <w:pgSz w:w="11906" w:h="16838" w:code="9"/>
          <w:pgMar w:top="907" w:right="907" w:bottom="907" w:left="907" w:header="454" w:footer="454" w:gutter="0"/>
          <w:cols w:space="708"/>
          <w:titlePg/>
          <w:docGrid w:linePitch="360"/>
        </w:sectPr>
      </w:pPr>
      <w:r>
        <w:rPr>
          <w:noProof/>
          <w:lang w:eastAsia="en-GB"/>
        </w:rPr>
        <w:drawing>
          <wp:inline distT="0" distB="0" distL="0" distR="0" wp14:anchorId="592BAD8D" wp14:editId="7BADD110">
            <wp:extent cx="2557983" cy="1600200"/>
            <wp:effectExtent l="0" t="0" r="0" b="0"/>
            <wp:docPr id="1" name="Picture 1" descr="University of Salford logo 2016" title="University of Salford 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s610\AppData\Local\Temp\SALFORD LOGO_CMYK_PRINT_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12" cy="16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A40A8" wp14:editId="13CF51F6">
                <wp:simplePos x="0" y="0"/>
                <wp:positionH relativeFrom="column">
                  <wp:posOffset>-861695</wp:posOffset>
                </wp:positionH>
                <wp:positionV relativeFrom="paragraph">
                  <wp:posOffset>-594995</wp:posOffset>
                </wp:positionV>
                <wp:extent cx="628650" cy="10731500"/>
                <wp:effectExtent l="0" t="0" r="0" b="0"/>
                <wp:wrapNone/>
                <wp:docPr id="2" name="Rectangle 2" descr="University red line branding" title="University red line brand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07315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37F0" id="Rectangle 2" o:spid="_x0000_s1026" alt="Title: University red line branding - Description: University red line branding" style="position:absolute;margin-left:-67.85pt;margin-top:-46.85pt;width:49.5pt;height:8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" fillcolor="#c00000" stroked="f" strokeweight="1pt"/>
            </w:pict>
          </mc:Fallback>
        </mc:AlternateContent>
      </w:r>
    </w:p>
    <w:p w14:paraId="7D54A9AA" w14:textId="77777777" w:rsidR="006232E7" w:rsidRDefault="006232E7" w:rsidP="006232E7">
      <w:pPr>
        <w:pStyle w:val="Titleinfo"/>
        <w:rPr>
          <w:rFonts w:eastAsiaTheme="majorEastAsia" w:cstheme="majorBidi"/>
          <w:sz w:val="52"/>
        </w:rPr>
      </w:pPr>
    </w:p>
    <w:p w14:paraId="33FDD0A6" w14:textId="0790B34E" w:rsidR="006232E7" w:rsidRDefault="00642426" w:rsidP="006232E7">
      <w:pPr>
        <w:pStyle w:val="Titleinfo"/>
        <w:rPr>
          <w:rFonts w:eastAsiaTheme="majorEastAsia" w:cstheme="majorBidi"/>
          <w:sz w:val="52"/>
        </w:rPr>
      </w:pPr>
      <w:r>
        <w:rPr>
          <w:rFonts w:eastAsiaTheme="majorEastAsia" w:cstheme="majorBidi"/>
          <w:sz w:val="52"/>
        </w:rPr>
        <w:t>LIBRARY &amp; LEARNING SPACES POLICY</w:t>
      </w:r>
    </w:p>
    <w:p w14:paraId="2B3A4DBE" w14:textId="06070D52" w:rsidR="006232E7" w:rsidRPr="006A04BB" w:rsidRDefault="006232E7" w:rsidP="006232E7">
      <w:pPr>
        <w:pStyle w:val="Titleinfo"/>
      </w:pPr>
      <w:r w:rsidRPr="006A04BB">
        <w:t xml:space="preserve">Version Number </w:t>
      </w:r>
      <w:r>
        <w:t>4</w:t>
      </w:r>
      <w:r w:rsidR="00C41EA5">
        <w:t>.1</w:t>
      </w:r>
    </w:p>
    <w:p w14:paraId="76C538E7" w14:textId="7D2A4A22" w:rsidR="006232E7" w:rsidRDefault="00C41EA5" w:rsidP="006232E7">
      <w:pPr>
        <w:pStyle w:val="Titleinfo"/>
        <w:spacing w:before="480"/>
      </w:pPr>
      <w:r>
        <w:t>Effective</w:t>
      </w:r>
      <w:r w:rsidR="006232E7" w:rsidRPr="006A04BB">
        <w:t xml:space="preserve"> from </w:t>
      </w:r>
      <w:r>
        <w:t>June 2024</w:t>
      </w:r>
    </w:p>
    <w:p w14:paraId="15802897" w14:textId="098D76F9" w:rsidR="00C41EA5" w:rsidRPr="00C41EA5" w:rsidRDefault="00C41EA5" w:rsidP="006232E7">
      <w:pPr>
        <w:pStyle w:val="Titleinfo"/>
        <w:spacing w:before="480"/>
        <w:rPr>
          <w:sz w:val="22"/>
          <w:szCs w:val="22"/>
        </w:rPr>
      </w:pPr>
    </w:p>
    <w:p w14:paraId="0724EFAE" w14:textId="4063CDBA" w:rsidR="006232E7" w:rsidRPr="006A04BB" w:rsidRDefault="006232E7" w:rsidP="006232E7">
      <w:pPr>
        <w:pStyle w:val="Titleinfo"/>
        <w:spacing w:before="5280"/>
      </w:pPr>
      <w:r w:rsidRPr="006A04BB">
        <w:t xml:space="preserve">Author: </w:t>
      </w:r>
      <w:r>
        <w:t xml:space="preserve">Customer Service Manager </w:t>
      </w:r>
    </w:p>
    <w:p w14:paraId="2F0BA022" w14:textId="382C294E" w:rsidR="006232E7" w:rsidRPr="006A04BB" w:rsidRDefault="006232E7" w:rsidP="006232E7">
      <w:pPr>
        <w:pStyle w:val="Titleinfo"/>
      </w:pPr>
      <w:r>
        <w:t xml:space="preserve">Library, Careers and Enterprise </w:t>
      </w:r>
    </w:p>
    <w:p w14:paraId="6C0AFB7C" w14:textId="77777777" w:rsidR="006232E7" w:rsidRDefault="006232E7" w:rsidP="006232E7">
      <w:pPr>
        <w:rPr>
          <w:b/>
          <w:bCs/>
        </w:rPr>
      </w:pPr>
      <w:r>
        <w:rPr>
          <w:b/>
          <w:bCs/>
        </w:rPr>
        <w:br w:type="page"/>
      </w:r>
    </w:p>
    <w:p w14:paraId="7C5EBAA8" w14:textId="77777777" w:rsidR="006232E7" w:rsidRPr="001A6232" w:rsidRDefault="006232E7" w:rsidP="006232E7">
      <w:pPr>
        <w:ind w:left="-284"/>
        <w:rPr>
          <w:rFonts w:cs="Arial"/>
          <w:b/>
          <w:szCs w:val="24"/>
        </w:rPr>
        <w:sectPr w:rsidR="006232E7" w:rsidRPr="001A6232" w:rsidSect="001A6232">
          <w:footerReference w:type="default" r:id="rId14"/>
          <w:footerReference w:type="first" r:id="rId15"/>
          <w:type w:val="continuous"/>
          <w:pgSz w:w="11906" w:h="16838"/>
          <w:pgMar w:top="851" w:right="1440" w:bottom="1134" w:left="1440" w:header="709" w:footer="709" w:gutter="0"/>
          <w:cols w:space="708"/>
          <w:docGrid w:linePitch="360"/>
        </w:sectPr>
      </w:pPr>
      <w:bookmarkStart w:id="0" w:name="_Hlk94870642"/>
    </w:p>
    <w:bookmarkEnd w:id="0"/>
    <w:p w14:paraId="00346B3C" w14:textId="5144EFE3" w:rsidR="00905013" w:rsidRDefault="00905013">
      <w:pPr>
        <w:rPr>
          <w:rFonts w:ascii="Arial" w:eastAsiaTheme="minorEastAsia" w:hAnsi="Arial" w:cs="Arial"/>
          <w:b/>
          <w:color w:val="A6A6A6" w:themeColor="background1" w:themeShade="A6"/>
          <w:sz w:val="32"/>
          <w:lang w:eastAsia="en-GB"/>
        </w:rPr>
      </w:pPr>
    </w:p>
    <w:p w14:paraId="50023140" w14:textId="626CA8B7" w:rsidR="00905013" w:rsidRDefault="00905013">
      <w:pPr>
        <w:rPr>
          <w:rFonts w:ascii="Arial" w:eastAsiaTheme="minorEastAsia" w:hAnsi="Arial" w:cs="Arial"/>
          <w:b/>
          <w:color w:val="A6A6A6" w:themeColor="background1" w:themeShade="A6"/>
          <w:sz w:val="32"/>
          <w:lang w:eastAsia="en-GB"/>
        </w:rPr>
      </w:pPr>
    </w:p>
    <w:p w14:paraId="182B340C" w14:textId="77777777" w:rsidR="00B84CA4" w:rsidRPr="00E273D1" w:rsidRDefault="00B84CA4" w:rsidP="00B84CA4">
      <w:pPr>
        <w:pStyle w:val="ListParagraph"/>
        <w:numPr>
          <w:ilvl w:val="0"/>
          <w:numId w:val="1"/>
        </w:numPr>
        <w:tabs>
          <w:tab w:val="clear" w:pos="390"/>
          <w:tab w:val="left" w:pos="567"/>
        </w:tabs>
        <w:spacing w:after="120"/>
        <w:ind w:left="567" w:hanging="567"/>
        <w:rPr>
          <w:rFonts w:ascii="Arial" w:hAnsi="Arial" w:cs="Arial"/>
          <w:b/>
        </w:rPr>
      </w:pPr>
      <w:r w:rsidRPr="00E273D1">
        <w:rPr>
          <w:rFonts w:ascii="Arial" w:hAnsi="Arial" w:cs="Arial"/>
          <w:b/>
        </w:rPr>
        <w:t xml:space="preserve">Purpose </w:t>
      </w:r>
    </w:p>
    <w:p w14:paraId="7D9172A8" w14:textId="66DB5033" w:rsidR="00460E79" w:rsidRPr="00E273D1" w:rsidRDefault="004D6497" w:rsidP="004D6497">
      <w:pPr>
        <w:rPr>
          <w:rFonts w:ascii="Arial" w:hAnsi="Arial" w:cs="Arial"/>
          <w:lang w:eastAsia="en-GB"/>
        </w:rPr>
      </w:pPr>
      <w:r w:rsidRPr="00E273D1">
        <w:rPr>
          <w:rFonts w:ascii="Arial" w:hAnsi="Arial" w:cs="Arial"/>
          <w:lang w:eastAsia="en-GB"/>
        </w:rPr>
        <w:t>The purpose of this</w:t>
      </w:r>
      <w:r w:rsidR="0044681C" w:rsidRPr="00E273D1">
        <w:rPr>
          <w:rFonts w:ascii="Arial" w:hAnsi="Arial" w:cs="Arial"/>
          <w:lang w:eastAsia="en-GB"/>
        </w:rPr>
        <w:t xml:space="preserve"> document is</w:t>
      </w:r>
      <w:r w:rsidR="00F13A7C" w:rsidRPr="00E273D1">
        <w:rPr>
          <w:rFonts w:ascii="Arial" w:hAnsi="Arial" w:cs="Arial"/>
          <w:lang w:eastAsia="en-GB"/>
        </w:rPr>
        <w:t xml:space="preserve"> to specify</w:t>
      </w:r>
      <w:r w:rsidR="00BC3A6C" w:rsidRPr="00E273D1">
        <w:rPr>
          <w:rFonts w:ascii="Arial" w:hAnsi="Arial" w:cs="Arial"/>
          <w:lang w:eastAsia="en-GB"/>
        </w:rPr>
        <w:t xml:space="preserve"> the </w:t>
      </w:r>
      <w:r w:rsidR="00FC04FB" w:rsidRPr="00E273D1">
        <w:rPr>
          <w:rFonts w:ascii="Arial" w:hAnsi="Arial" w:cs="Arial"/>
          <w:lang w:eastAsia="en-GB"/>
        </w:rPr>
        <w:t>policy</w:t>
      </w:r>
      <w:r w:rsidR="00DF5C08" w:rsidRPr="00E273D1">
        <w:rPr>
          <w:rFonts w:ascii="Arial" w:hAnsi="Arial" w:cs="Arial"/>
          <w:lang w:eastAsia="en-GB"/>
        </w:rPr>
        <w:t xml:space="preserve"> on the acceptable use </w:t>
      </w:r>
      <w:r w:rsidR="004A4E51" w:rsidRPr="00E273D1">
        <w:rPr>
          <w:rFonts w:ascii="Arial" w:hAnsi="Arial" w:cs="Arial"/>
          <w:lang w:eastAsia="en-GB"/>
        </w:rPr>
        <w:t xml:space="preserve">of </w:t>
      </w:r>
      <w:r w:rsidR="00B6222C">
        <w:rPr>
          <w:rFonts w:ascii="Arial" w:hAnsi="Arial" w:cs="Arial"/>
          <w:lang w:eastAsia="en-GB"/>
        </w:rPr>
        <w:t>the</w:t>
      </w:r>
      <w:r w:rsidR="004A4E51" w:rsidRPr="00E273D1">
        <w:rPr>
          <w:rFonts w:ascii="Arial" w:hAnsi="Arial" w:cs="Arial"/>
          <w:lang w:eastAsia="en-GB"/>
        </w:rPr>
        <w:t xml:space="preserve"> librar</w:t>
      </w:r>
      <w:r w:rsidR="00B6222C">
        <w:rPr>
          <w:rFonts w:ascii="Arial" w:hAnsi="Arial" w:cs="Arial"/>
          <w:lang w:eastAsia="en-GB"/>
        </w:rPr>
        <w:t>y</w:t>
      </w:r>
      <w:r w:rsidR="004A4E51" w:rsidRPr="00E273D1">
        <w:rPr>
          <w:rFonts w:ascii="Arial" w:hAnsi="Arial" w:cs="Arial"/>
          <w:lang w:eastAsia="en-GB"/>
        </w:rPr>
        <w:t xml:space="preserve"> and </w:t>
      </w:r>
      <w:r w:rsidR="009647AF" w:rsidRPr="00E273D1">
        <w:rPr>
          <w:rFonts w:ascii="Arial" w:hAnsi="Arial" w:cs="Arial"/>
          <w:lang w:eastAsia="en-GB"/>
        </w:rPr>
        <w:t>other learning spaces</w:t>
      </w:r>
      <w:r w:rsidR="0014066F" w:rsidRPr="00E273D1">
        <w:rPr>
          <w:rFonts w:ascii="Arial" w:hAnsi="Arial" w:cs="Arial"/>
          <w:lang w:eastAsia="en-GB"/>
        </w:rPr>
        <w:t xml:space="preserve"> and facilities</w:t>
      </w:r>
      <w:r w:rsidR="0071567A" w:rsidRPr="00E273D1">
        <w:rPr>
          <w:rFonts w:ascii="Arial" w:hAnsi="Arial" w:cs="Arial"/>
          <w:lang w:eastAsia="en-GB"/>
        </w:rPr>
        <w:t>, as well as sanctions for non-compliance.</w:t>
      </w:r>
    </w:p>
    <w:p w14:paraId="598965E9" w14:textId="632F3461" w:rsidR="007109D6" w:rsidRPr="00E273D1" w:rsidRDefault="007109D6" w:rsidP="007109D6">
      <w:pPr>
        <w:pStyle w:val="ListParagraph"/>
        <w:numPr>
          <w:ilvl w:val="0"/>
          <w:numId w:val="1"/>
        </w:numPr>
        <w:tabs>
          <w:tab w:val="clear" w:pos="390"/>
          <w:tab w:val="left" w:pos="567"/>
        </w:tabs>
        <w:spacing w:after="120"/>
        <w:ind w:left="567" w:hanging="567"/>
        <w:rPr>
          <w:rFonts w:ascii="Arial" w:hAnsi="Arial" w:cs="Arial"/>
          <w:b/>
        </w:rPr>
      </w:pPr>
      <w:r w:rsidRPr="00E273D1">
        <w:rPr>
          <w:rFonts w:ascii="Arial" w:hAnsi="Arial" w:cs="Arial"/>
          <w:b/>
        </w:rPr>
        <w:t>Scope</w:t>
      </w:r>
    </w:p>
    <w:p w14:paraId="26E9DB8B" w14:textId="75362972" w:rsidR="00A74812" w:rsidRPr="00E273D1" w:rsidRDefault="00595CC8" w:rsidP="00A7481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Library facilities</w:t>
      </w:r>
    </w:p>
    <w:p w14:paraId="042EB5E1" w14:textId="0E5926D8" w:rsidR="00212FBE" w:rsidRPr="00E273D1" w:rsidRDefault="00212FBE" w:rsidP="00A7481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Library PC suites</w:t>
      </w:r>
    </w:p>
    <w:p w14:paraId="42DCCA0F" w14:textId="1DB7D77B" w:rsidR="00F25110" w:rsidRPr="00E273D1" w:rsidRDefault="00F25110" w:rsidP="00A7481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Library learning suites</w:t>
      </w:r>
    </w:p>
    <w:p w14:paraId="118E6FC6" w14:textId="0AC1842F" w:rsidR="0000308B" w:rsidRDefault="0000308B" w:rsidP="00A7481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Study rooms</w:t>
      </w:r>
    </w:p>
    <w:p w14:paraId="3CF8B1F3" w14:textId="53FBEF9B" w:rsidR="00B56958" w:rsidRPr="00E273D1" w:rsidRDefault="00B56958" w:rsidP="00A7481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Careers Hub</w:t>
      </w:r>
    </w:p>
    <w:p w14:paraId="6542A223" w14:textId="08F3F148" w:rsidR="00CB3934" w:rsidRPr="00E273D1" w:rsidRDefault="00CB3934" w:rsidP="00A7481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 xml:space="preserve">All other </w:t>
      </w:r>
      <w:r w:rsidR="00692373" w:rsidRPr="00E273D1">
        <w:rPr>
          <w:rFonts w:ascii="Arial" w:hAnsi="Arial" w:cs="Arial"/>
        </w:rPr>
        <w:t>Library public are</w:t>
      </w:r>
      <w:r w:rsidR="00455BCD" w:rsidRPr="00E273D1">
        <w:rPr>
          <w:rFonts w:ascii="Arial" w:hAnsi="Arial" w:cs="Arial"/>
        </w:rPr>
        <w:t>as</w:t>
      </w:r>
    </w:p>
    <w:p w14:paraId="79CACFC2" w14:textId="117C114E" w:rsidR="00E46A3D" w:rsidRPr="00E273D1" w:rsidRDefault="00C761D4" w:rsidP="00C761D4">
      <w:pPr>
        <w:rPr>
          <w:rFonts w:ascii="Arial" w:hAnsi="Arial" w:cs="Arial"/>
        </w:rPr>
      </w:pPr>
      <w:r w:rsidRPr="00E273D1">
        <w:rPr>
          <w:rFonts w:ascii="Arial" w:hAnsi="Arial" w:cs="Arial"/>
        </w:rPr>
        <w:t>The policy applies to</w:t>
      </w:r>
      <w:r w:rsidR="008A0ADB" w:rsidRPr="00E273D1">
        <w:rPr>
          <w:rFonts w:ascii="Arial" w:hAnsi="Arial" w:cs="Arial"/>
        </w:rPr>
        <w:t xml:space="preserve"> all </w:t>
      </w:r>
      <w:r w:rsidR="00FF2B2E" w:rsidRPr="00E273D1">
        <w:rPr>
          <w:rFonts w:ascii="Arial" w:hAnsi="Arial" w:cs="Arial"/>
        </w:rPr>
        <w:t>users of library learning spaces;</w:t>
      </w:r>
    </w:p>
    <w:p w14:paraId="6D7DC6BF" w14:textId="3689C45F" w:rsidR="008A0ADB" w:rsidRPr="00E273D1" w:rsidRDefault="008A0ADB" w:rsidP="008A0A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Students</w:t>
      </w:r>
    </w:p>
    <w:p w14:paraId="1A28423E" w14:textId="056B748A" w:rsidR="008A0ADB" w:rsidRPr="00E273D1" w:rsidRDefault="008A0ADB" w:rsidP="008A0A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Staff</w:t>
      </w:r>
    </w:p>
    <w:p w14:paraId="06628550" w14:textId="67FAF72C" w:rsidR="008A0ADB" w:rsidRPr="00E273D1" w:rsidRDefault="008A0ADB" w:rsidP="008A0A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Alumni</w:t>
      </w:r>
    </w:p>
    <w:p w14:paraId="16B2E5ED" w14:textId="53692471" w:rsidR="008A0ADB" w:rsidRPr="00E273D1" w:rsidRDefault="008A0ADB" w:rsidP="008A0A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 xml:space="preserve">External </w:t>
      </w:r>
      <w:r w:rsidR="00A4691E">
        <w:rPr>
          <w:rFonts w:ascii="Arial" w:hAnsi="Arial" w:cs="Arial"/>
        </w:rPr>
        <w:t>members</w:t>
      </w:r>
    </w:p>
    <w:p w14:paraId="2909449F" w14:textId="52137676" w:rsidR="00FF2B2E" w:rsidRPr="00E273D1" w:rsidRDefault="00FF2B2E" w:rsidP="008A0A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73D1">
        <w:rPr>
          <w:rFonts w:ascii="Arial" w:hAnsi="Arial" w:cs="Arial"/>
        </w:rPr>
        <w:t>Other visitors</w:t>
      </w:r>
    </w:p>
    <w:p w14:paraId="373D5D23" w14:textId="77777777" w:rsidR="002C2AD3" w:rsidRDefault="002C2AD3" w:rsidP="002C2AD3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b/>
        </w:rPr>
      </w:pPr>
    </w:p>
    <w:p w14:paraId="5D3EFEB0" w14:textId="66ED4357" w:rsidR="00B45D56" w:rsidRDefault="00B45D56" w:rsidP="00B45D56">
      <w:pPr>
        <w:pStyle w:val="ListParagraph"/>
        <w:numPr>
          <w:ilvl w:val="0"/>
          <w:numId w:val="1"/>
        </w:numPr>
        <w:tabs>
          <w:tab w:val="clear" w:pos="390"/>
          <w:tab w:val="left" w:pos="567"/>
        </w:tabs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Statements</w:t>
      </w:r>
    </w:p>
    <w:p w14:paraId="77C946A9" w14:textId="77777777" w:rsidR="00B45D56" w:rsidRDefault="00B45D56" w:rsidP="00B45D56">
      <w:pPr>
        <w:pStyle w:val="ListParagraph"/>
        <w:tabs>
          <w:tab w:val="left" w:pos="567"/>
        </w:tabs>
        <w:spacing w:after="120"/>
        <w:ind w:left="567"/>
        <w:rPr>
          <w:rFonts w:ascii="Arial" w:hAnsi="Arial" w:cs="Arial"/>
          <w:b/>
        </w:rPr>
      </w:pPr>
    </w:p>
    <w:p w14:paraId="2497DC4B" w14:textId="590A3B95" w:rsidR="00B45D56" w:rsidRDefault="00D02784" w:rsidP="00B45D56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Use and ID</w:t>
      </w:r>
    </w:p>
    <w:p w14:paraId="27615733" w14:textId="77777777" w:rsidR="00CF380B" w:rsidRPr="00DB35D7" w:rsidRDefault="00CF380B" w:rsidP="00CF380B">
      <w:pPr>
        <w:pStyle w:val="ListParagraph"/>
        <w:tabs>
          <w:tab w:val="left" w:pos="567"/>
        </w:tabs>
        <w:spacing w:after="120"/>
        <w:ind w:left="2160"/>
        <w:rPr>
          <w:rFonts w:ascii="Arial" w:hAnsi="Arial" w:cs="Arial"/>
          <w:b/>
        </w:rPr>
      </w:pPr>
    </w:p>
    <w:p w14:paraId="17781E53" w14:textId="3470D228" w:rsidR="00356620" w:rsidRPr="00DB35D7" w:rsidRDefault="00356620" w:rsidP="00356620">
      <w:pPr>
        <w:pStyle w:val="ListParagraph"/>
        <w:numPr>
          <w:ilvl w:val="2"/>
          <w:numId w:val="1"/>
        </w:numPr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Users should treat Library staff and other users with courtesy and respect and </w:t>
      </w:r>
      <w:r w:rsidR="00A4691E">
        <w:rPr>
          <w:rFonts w:ascii="Arial" w:hAnsi="Arial" w:cs="Arial"/>
          <w:bCs/>
        </w:rPr>
        <w:t xml:space="preserve">can </w:t>
      </w:r>
      <w:r w:rsidRPr="00DB35D7">
        <w:rPr>
          <w:rFonts w:ascii="Arial" w:hAnsi="Arial" w:cs="Arial"/>
          <w:bCs/>
        </w:rPr>
        <w:t>expect to be treated in the same manner.</w:t>
      </w:r>
    </w:p>
    <w:p w14:paraId="5C40BDA1" w14:textId="1337F360" w:rsidR="00DB35D7" w:rsidRPr="00DB35D7" w:rsidRDefault="00E45229" w:rsidP="0057303B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Users should </w:t>
      </w:r>
      <w:r w:rsidR="00DB35D7" w:rsidRPr="00DB35D7">
        <w:rPr>
          <w:rFonts w:ascii="Arial" w:hAnsi="Arial" w:cs="Arial"/>
          <w:bCs/>
        </w:rPr>
        <w:t>be in possession of their University of Salford (UoS) ID card while using the Library</w:t>
      </w:r>
      <w:r w:rsidR="00A4691E">
        <w:rPr>
          <w:rFonts w:ascii="Arial" w:hAnsi="Arial" w:cs="Arial"/>
          <w:bCs/>
        </w:rPr>
        <w:t xml:space="preserve"> and other learning spaces and facilities</w:t>
      </w:r>
      <w:r w:rsidR="00DB35D7" w:rsidRPr="00DB35D7">
        <w:rPr>
          <w:rFonts w:ascii="Arial" w:hAnsi="Arial" w:cs="Arial"/>
          <w:bCs/>
        </w:rPr>
        <w:t xml:space="preserve">.  </w:t>
      </w:r>
      <w:r w:rsidR="00A4691E">
        <w:rPr>
          <w:rFonts w:ascii="Arial" w:hAnsi="Arial" w:cs="Arial"/>
          <w:bCs/>
        </w:rPr>
        <w:t>The ID is</w:t>
      </w:r>
      <w:r w:rsidR="00DB35D7" w:rsidRPr="00DB35D7">
        <w:rPr>
          <w:rFonts w:ascii="Arial" w:hAnsi="Arial" w:cs="Arial"/>
          <w:bCs/>
        </w:rPr>
        <w:t xml:space="preserve"> required to access Clifford Whitworth library out of hours and to use </w:t>
      </w:r>
      <w:r w:rsidR="00FF737B">
        <w:rPr>
          <w:rFonts w:ascii="Arial" w:hAnsi="Arial" w:cs="Arial"/>
          <w:bCs/>
        </w:rPr>
        <w:t xml:space="preserve">other </w:t>
      </w:r>
      <w:r w:rsidR="00DB35D7" w:rsidRPr="00DB35D7">
        <w:rPr>
          <w:rFonts w:ascii="Arial" w:hAnsi="Arial" w:cs="Arial"/>
          <w:bCs/>
        </w:rPr>
        <w:t>Library faciliti</w:t>
      </w:r>
      <w:r w:rsidR="00FF737B">
        <w:rPr>
          <w:rFonts w:ascii="Arial" w:hAnsi="Arial" w:cs="Arial"/>
          <w:bCs/>
        </w:rPr>
        <w:t>es and service</w:t>
      </w:r>
      <w:r w:rsidR="00DB35D7" w:rsidRPr="00DB35D7">
        <w:rPr>
          <w:rFonts w:ascii="Arial" w:hAnsi="Arial" w:cs="Arial"/>
          <w:bCs/>
        </w:rPr>
        <w:t xml:space="preserve">s.  Other ID </w:t>
      </w:r>
      <w:r w:rsidR="00FF737B">
        <w:rPr>
          <w:rFonts w:ascii="Arial" w:hAnsi="Arial" w:cs="Arial"/>
          <w:bCs/>
        </w:rPr>
        <w:t>must be presented</w:t>
      </w:r>
      <w:r w:rsidR="00DB35D7" w:rsidRPr="00DB35D7">
        <w:rPr>
          <w:rFonts w:ascii="Arial" w:hAnsi="Arial" w:cs="Arial"/>
          <w:bCs/>
        </w:rPr>
        <w:t xml:space="preserve"> </w:t>
      </w:r>
      <w:r w:rsidR="00FF737B">
        <w:rPr>
          <w:rFonts w:ascii="Arial" w:hAnsi="Arial" w:cs="Arial"/>
          <w:bCs/>
        </w:rPr>
        <w:t xml:space="preserve">on request </w:t>
      </w:r>
      <w:r w:rsidR="00DB35D7" w:rsidRPr="00DB35D7">
        <w:rPr>
          <w:rFonts w:ascii="Arial" w:hAnsi="Arial" w:cs="Arial"/>
          <w:bCs/>
        </w:rPr>
        <w:t>showing</w:t>
      </w:r>
      <w:r w:rsidR="00AD74BB" w:rsidRPr="00DB35D7">
        <w:rPr>
          <w:rFonts w:ascii="Arial" w:hAnsi="Arial" w:cs="Arial"/>
          <w:bCs/>
        </w:rPr>
        <w:t xml:space="preserve"> </w:t>
      </w:r>
      <w:r w:rsidR="00FF737B">
        <w:rPr>
          <w:rFonts w:ascii="Arial" w:hAnsi="Arial" w:cs="Arial"/>
          <w:bCs/>
        </w:rPr>
        <w:t xml:space="preserve">a </w:t>
      </w:r>
      <w:r w:rsidR="00AD74BB" w:rsidRPr="00DB35D7">
        <w:rPr>
          <w:rFonts w:ascii="Arial" w:hAnsi="Arial" w:cs="Arial"/>
          <w:bCs/>
        </w:rPr>
        <w:t xml:space="preserve">current address </w:t>
      </w:r>
      <w:r w:rsidR="00DB35D7" w:rsidRPr="00DB35D7">
        <w:rPr>
          <w:rFonts w:ascii="Arial" w:hAnsi="Arial" w:cs="Arial"/>
          <w:bCs/>
        </w:rPr>
        <w:t>in cases where no UoS ID is available.</w:t>
      </w:r>
      <w:r w:rsidR="00194B21" w:rsidRPr="00DB35D7">
        <w:rPr>
          <w:rFonts w:ascii="Arial" w:hAnsi="Arial" w:cs="Arial"/>
          <w:bCs/>
        </w:rPr>
        <w:t xml:space="preserve">  </w:t>
      </w:r>
    </w:p>
    <w:p w14:paraId="221A57F9" w14:textId="0A11015A" w:rsidR="0041111B" w:rsidRPr="00DB35D7" w:rsidRDefault="0041497E" w:rsidP="0057303B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Users </w:t>
      </w:r>
      <w:r w:rsidR="00214F90">
        <w:rPr>
          <w:rFonts w:ascii="Arial" w:hAnsi="Arial" w:cs="Arial"/>
          <w:bCs/>
        </w:rPr>
        <w:t xml:space="preserve">must show </w:t>
      </w:r>
      <w:r w:rsidR="009616D3" w:rsidRPr="00DB35D7">
        <w:rPr>
          <w:rFonts w:ascii="Arial" w:hAnsi="Arial" w:cs="Arial"/>
          <w:bCs/>
        </w:rPr>
        <w:t>their ID card</w:t>
      </w:r>
      <w:r w:rsidR="005D4713" w:rsidRPr="00DB35D7">
        <w:rPr>
          <w:rFonts w:ascii="Arial" w:hAnsi="Arial" w:cs="Arial"/>
          <w:bCs/>
        </w:rPr>
        <w:t xml:space="preserve"> or other ID</w:t>
      </w:r>
      <w:r w:rsidR="009616D3" w:rsidRPr="00DB35D7">
        <w:rPr>
          <w:rFonts w:ascii="Arial" w:hAnsi="Arial" w:cs="Arial"/>
          <w:bCs/>
        </w:rPr>
        <w:t xml:space="preserve"> </w:t>
      </w:r>
      <w:r w:rsidR="00214F90">
        <w:rPr>
          <w:rFonts w:ascii="Arial" w:hAnsi="Arial" w:cs="Arial"/>
          <w:bCs/>
        </w:rPr>
        <w:t>when requested to by a member of</w:t>
      </w:r>
      <w:r w:rsidR="009616D3" w:rsidRPr="00DB35D7">
        <w:rPr>
          <w:rFonts w:ascii="Arial" w:hAnsi="Arial" w:cs="Arial"/>
          <w:bCs/>
        </w:rPr>
        <w:t xml:space="preserve"> Library </w:t>
      </w:r>
      <w:r w:rsidR="00DB35D7" w:rsidRPr="00DB35D7">
        <w:rPr>
          <w:rFonts w:ascii="Arial" w:hAnsi="Arial" w:cs="Arial"/>
          <w:bCs/>
        </w:rPr>
        <w:t xml:space="preserve">or Security </w:t>
      </w:r>
      <w:r w:rsidR="009616D3" w:rsidRPr="00DB35D7">
        <w:rPr>
          <w:rFonts w:ascii="Arial" w:hAnsi="Arial" w:cs="Arial"/>
          <w:bCs/>
        </w:rPr>
        <w:t>staff</w:t>
      </w:r>
      <w:r w:rsidR="005D4713" w:rsidRPr="00DB35D7">
        <w:rPr>
          <w:rFonts w:ascii="Arial" w:hAnsi="Arial" w:cs="Arial"/>
          <w:bCs/>
        </w:rPr>
        <w:t xml:space="preserve">.  </w:t>
      </w:r>
      <w:r w:rsidR="00953F2F" w:rsidRPr="00DB35D7">
        <w:rPr>
          <w:rFonts w:ascii="Arial" w:hAnsi="Arial" w:cs="Arial"/>
          <w:bCs/>
        </w:rPr>
        <w:t>Users are responsible for their own ID car</w:t>
      </w:r>
      <w:r w:rsidR="00375D0C" w:rsidRPr="00DB35D7">
        <w:rPr>
          <w:rFonts w:ascii="Arial" w:hAnsi="Arial" w:cs="Arial"/>
          <w:bCs/>
        </w:rPr>
        <w:t>d, it is not transferable.</w:t>
      </w:r>
      <w:r w:rsidR="00194B21" w:rsidRPr="00DB35D7">
        <w:rPr>
          <w:rFonts w:ascii="Arial" w:hAnsi="Arial" w:cs="Arial"/>
          <w:bCs/>
        </w:rPr>
        <w:t xml:space="preserve"> </w:t>
      </w:r>
    </w:p>
    <w:p w14:paraId="5A0BF137" w14:textId="6535CA62" w:rsidR="0007711F" w:rsidRPr="00DB35D7" w:rsidRDefault="00C83D94" w:rsidP="00274877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Users must notify </w:t>
      </w:r>
      <w:r w:rsidR="004E2416" w:rsidRPr="00DB35D7">
        <w:rPr>
          <w:rFonts w:ascii="Arial" w:hAnsi="Arial" w:cs="Arial"/>
          <w:bCs/>
        </w:rPr>
        <w:t xml:space="preserve">a member of the </w:t>
      </w:r>
      <w:r w:rsidR="0034610A" w:rsidRPr="00DB35D7">
        <w:rPr>
          <w:rFonts w:ascii="Arial" w:hAnsi="Arial" w:cs="Arial"/>
          <w:bCs/>
        </w:rPr>
        <w:t>Library</w:t>
      </w:r>
      <w:r w:rsidR="004E2416" w:rsidRPr="00DB35D7">
        <w:rPr>
          <w:rFonts w:ascii="Arial" w:hAnsi="Arial" w:cs="Arial"/>
          <w:bCs/>
        </w:rPr>
        <w:t xml:space="preserve"> team </w:t>
      </w:r>
      <w:r w:rsidR="00485471" w:rsidRPr="00DB35D7">
        <w:rPr>
          <w:rFonts w:ascii="Arial" w:hAnsi="Arial" w:cs="Arial"/>
          <w:bCs/>
        </w:rPr>
        <w:t>immediately</w:t>
      </w:r>
      <w:r w:rsidR="00D36E4D" w:rsidRPr="00DB35D7">
        <w:rPr>
          <w:rFonts w:ascii="Arial" w:hAnsi="Arial" w:cs="Arial"/>
          <w:bCs/>
        </w:rPr>
        <w:t xml:space="preserve"> if </w:t>
      </w:r>
      <w:r w:rsidR="00C55403" w:rsidRPr="00DB35D7">
        <w:rPr>
          <w:rFonts w:ascii="Arial" w:hAnsi="Arial" w:cs="Arial"/>
          <w:bCs/>
        </w:rPr>
        <w:t xml:space="preserve">their </w:t>
      </w:r>
      <w:r w:rsidR="00FD484C" w:rsidRPr="00DB35D7">
        <w:rPr>
          <w:rFonts w:ascii="Arial" w:hAnsi="Arial" w:cs="Arial"/>
          <w:bCs/>
        </w:rPr>
        <w:t>card is lost or stolen</w:t>
      </w:r>
      <w:r w:rsidR="005A0489" w:rsidRPr="00DB35D7">
        <w:rPr>
          <w:rFonts w:ascii="Arial" w:hAnsi="Arial" w:cs="Arial"/>
          <w:bCs/>
        </w:rPr>
        <w:t xml:space="preserve">.  </w:t>
      </w:r>
      <w:r w:rsidR="00895BBE" w:rsidRPr="00DB35D7">
        <w:rPr>
          <w:rFonts w:ascii="Arial" w:hAnsi="Arial" w:cs="Arial"/>
          <w:bCs/>
        </w:rPr>
        <w:t>Library staff will block</w:t>
      </w:r>
      <w:r w:rsidR="00F27FDA" w:rsidRPr="00DB35D7">
        <w:rPr>
          <w:rFonts w:ascii="Arial" w:hAnsi="Arial" w:cs="Arial"/>
          <w:bCs/>
        </w:rPr>
        <w:t xml:space="preserve"> the lost card to prevent</w:t>
      </w:r>
      <w:r w:rsidR="001A0A74" w:rsidRPr="00DB35D7">
        <w:rPr>
          <w:rFonts w:ascii="Arial" w:hAnsi="Arial" w:cs="Arial"/>
          <w:bCs/>
        </w:rPr>
        <w:t xml:space="preserve"> any fraudulent</w:t>
      </w:r>
      <w:r w:rsidR="00BB2EB1" w:rsidRPr="00DB35D7">
        <w:rPr>
          <w:rFonts w:ascii="Arial" w:hAnsi="Arial" w:cs="Arial"/>
          <w:bCs/>
        </w:rPr>
        <w:t xml:space="preserve"> access to Library Services.</w:t>
      </w:r>
    </w:p>
    <w:p w14:paraId="026F2636" w14:textId="49F5DF82" w:rsidR="009A11C6" w:rsidRPr="00DB35D7" w:rsidRDefault="009A11C6" w:rsidP="00274877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The Library welcomes </w:t>
      </w:r>
      <w:r w:rsidR="00471B5C" w:rsidRPr="00DB35D7">
        <w:rPr>
          <w:rFonts w:ascii="Arial" w:hAnsi="Arial" w:cs="Arial"/>
          <w:bCs/>
        </w:rPr>
        <w:t xml:space="preserve">all visitors and </w:t>
      </w:r>
      <w:r w:rsidR="00C573D9" w:rsidRPr="00DB35D7">
        <w:rPr>
          <w:rFonts w:ascii="Arial" w:hAnsi="Arial" w:cs="Arial"/>
          <w:bCs/>
        </w:rPr>
        <w:t xml:space="preserve">expects them to </w:t>
      </w:r>
      <w:r w:rsidR="003E4D51" w:rsidRPr="00DB35D7">
        <w:rPr>
          <w:rFonts w:ascii="Arial" w:hAnsi="Arial" w:cs="Arial"/>
          <w:bCs/>
        </w:rPr>
        <w:t>respect the space</w:t>
      </w:r>
      <w:r w:rsidR="00586097" w:rsidRPr="00DB35D7">
        <w:rPr>
          <w:rFonts w:ascii="Arial" w:hAnsi="Arial" w:cs="Arial"/>
          <w:bCs/>
        </w:rPr>
        <w:t xml:space="preserve"> and fellow </w:t>
      </w:r>
      <w:r w:rsidR="00E23E70" w:rsidRPr="00DB35D7">
        <w:rPr>
          <w:rFonts w:ascii="Arial" w:hAnsi="Arial" w:cs="Arial"/>
          <w:bCs/>
        </w:rPr>
        <w:t>users</w:t>
      </w:r>
      <w:r w:rsidR="00B62E1C" w:rsidRPr="00DB35D7">
        <w:rPr>
          <w:rFonts w:ascii="Arial" w:hAnsi="Arial" w:cs="Arial"/>
          <w:bCs/>
        </w:rPr>
        <w:t xml:space="preserve"> to ensure everyone has a positive </w:t>
      </w:r>
      <w:r w:rsidR="00697C71" w:rsidRPr="00DB35D7">
        <w:rPr>
          <w:rFonts w:ascii="Arial" w:hAnsi="Arial" w:cs="Arial"/>
          <w:bCs/>
        </w:rPr>
        <w:t xml:space="preserve">experience </w:t>
      </w:r>
      <w:r w:rsidR="00C2274D" w:rsidRPr="00DB35D7">
        <w:rPr>
          <w:rFonts w:ascii="Arial" w:hAnsi="Arial" w:cs="Arial"/>
          <w:bCs/>
        </w:rPr>
        <w:t>in any Library learning space.</w:t>
      </w:r>
    </w:p>
    <w:p w14:paraId="330577BF" w14:textId="0E59F46A" w:rsidR="00DB35D7" w:rsidRPr="00DB35D7" w:rsidRDefault="00DB35D7" w:rsidP="00DB35D7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>The library accepts no liability for personal items left unattended. Any items left unattended may be moved to a place of safety by library</w:t>
      </w:r>
      <w:r w:rsidR="00A72BA9">
        <w:rPr>
          <w:rFonts w:ascii="Arial" w:hAnsi="Arial" w:cs="Arial"/>
          <w:bCs/>
        </w:rPr>
        <w:t xml:space="preserve"> </w:t>
      </w:r>
      <w:r w:rsidRPr="00DB35D7">
        <w:rPr>
          <w:rFonts w:ascii="Arial" w:hAnsi="Arial" w:cs="Arial"/>
          <w:bCs/>
        </w:rPr>
        <w:t>or security</w:t>
      </w:r>
      <w:r w:rsidR="00A72BA9">
        <w:rPr>
          <w:rFonts w:ascii="Arial" w:hAnsi="Arial" w:cs="Arial"/>
          <w:bCs/>
        </w:rPr>
        <w:t xml:space="preserve"> staff</w:t>
      </w:r>
      <w:r w:rsidRPr="00DB35D7">
        <w:rPr>
          <w:rFonts w:ascii="Arial" w:hAnsi="Arial" w:cs="Arial"/>
          <w:bCs/>
        </w:rPr>
        <w:t xml:space="preserve">.    </w:t>
      </w:r>
    </w:p>
    <w:p w14:paraId="1F313238" w14:textId="459FF981" w:rsidR="007343E2" w:rsidRPr="00F42FB5" w:rsidRDefault="007343E2" w:rsidP="006232E7">
      <w:pPr>
        <w:pStyle w:val="ListParagraph"/>
        <w:numPr>
          <w:ilvl w:val="2"/>
          <w:numId w:val="1"/>
        </w:numPr>
        <w:rPr>
          <w:rFonts w:ascii="Arial" w:hAnsi="Arial" w:cs="Arial"/>
          <w:bCs/>
        </w:rPr>
      </w:pPr>
      <w:r w:rsidRPr="00F42FB5">
        <w:rPr>
          <w:rFonts w:ascii="Arial" w:hAnsi="Arial" w:cs="Arial"/>
          <w:bCs/>
        </w:rPr>
        <w:t>CCTV cameras are present throughout the library. CCTV is captured in line with the wider University CCTV Policy and is captured for your safety, security and  for</w:t>
      </w:r>
      <w:r w:rsidR="004D5E63" w:rsidRPr="00F42FB5">
        <w:rPr>
          <w:rFonts w:ascii="Arial" w:hAnsi="Arial" w:cs="Arial"/>
          <w:bCs/>
        </w:rPr>
        <w:t xml:space="preserve"> the</w:t>
      </w:r>
      <w:r w:rsidRPr="00F42FB5">
        <w:rPr>
          <w:rFonts w:ascii="Arial" w:hAnsi="Arial" w:cs="Arial"/>
          <w:bCs/>
        </w:rPr>
        <w:t xml:space="preserve"> purposes of crime prevention’. </w:t>
      </w:r>
    </w:p>
    <w:p w14:paraId="4271532C" w14:textId="77777777" w:rsidR="001753BE" w:rsidRDefault="001753BE" w:rsidP="001753BE">
      <w:pPr>
        <w:pStyle w:val="ListParagraph"/>
        <w:tabs>
          <w:tab w:val="left" w:pos="567"/>
        </w:tabs>
        <w:spacing w:after="120"/>
        <w:ind w:left="2160"/>
        <w:rPr>
          <w:rFonts w:ascii="Arial" w:hAnsi="Arial" w:cs="Arial"/>
          <w:bCs/>
        </w:rPr>
      </w:pPr>
    </w:p>
    <w:p w14:paraId="6664F08E" w14:textId="3B491A23" w:rsidR="00754E3F" w:rsidRPr="00DB35D7" w:rsidRDefault="000161EF" w:rsidP="00754E3F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/>
        </w:rPr>
      </w:pPr>
      <w:r w:rsidRPr="00DB35D7">
        <w:rPr>
          <w:rFonts w:ascii="Arial" w:hAnsi="Arial"/>
          <w:b/>
          <w:bCs/>
        </w:rPr>
        <w:t>General Borrowing Terms</w:t>
      </w:r>
    </w:p>
    <w:p w14:paraId="034CCE69" w14:textId="6EE4A6BE" w:rsidR="00236A82" w:rsidRPr="00DB35D7" w:rsidRDefault="00236A82" w:rsidP="00950B81">
      <w:pPr>
        <w:pStyle w:val="ListParagraph"/>
        <w:numPr>
          <w:ilvl w:val="2"/>
          <w:numId w:val="1"/>
        </w:numPr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All items taken from the library must be borrowed against the Users’ library account. </w:t>
      </w:r>
      <w:r w:rsidR="009A54C0">
        <w:rPr>
          <w:rFonts w:ascii="Arial" w:hAnsi="Arial" w:cs="Arial"/>
          <w:bCs/>
        </w:rPr>
        <w:t>Users</w:t>
      </w:r>
      <w:r w:rsidRPr="00DB35D7">
        <w:rPr>
          <w:rFonts w:ascii="Arial" w:hAnsi="Arial" w:cs="Arial"/>
          <w:bCs/>
        </w:rPr>
        <w:t xml:space="preserve"> are responsible for all items borrowed on </w:t>
      </w:r>
      <w:r w:rsidR="00950B81" w:rsidRPr="00DB35D7">
        <w:rPr>
          <w:rFonts w:ascii="Arial" w:hAnsi="Arial" w:cs="Arial"/>
          <w:bCs/>
        </w:rPr>
        <w:t>their account until they are returned and discharged. Users are advised to keep receipts in case of queries.</w:t>
      </w:r>
    </w:p>
    <w:p w14:paraId="360990C3" w14:textId="16457EC0" w:rsidR="00DB35D7" w:rsidRPr="00DB35D7" w:rsidRDefault="009A54C0" w:rsidP="005C3B44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lastRenderedPageBreak/>
        <w:t>Users</w:t>
      </w:r>
      <w:r w:rsidR="00FB73CF" w:rsidRPr="00DB35D7">
        <w:rPr>
          <w:rFonts w:ascii="Arial" w:hAnsi="Arial" w:cs="Arial"/>
          <w:bCs/>
        </w:rPr>
        <w:t xml:space="preserve"> </w:t>
      </w:r>
      <w:r w:rsidR="006958D9" w:rsidRPr="00DB35D7">
        <w:rPr>
          <w:rFonts w:ascii="Arial" w:hAnsi="Arial" w:cs="Arial"/>
          <w:bCs/>
        </w:rPr>
        <w:t xml:space="preserve">must take care to prevent loss or damage to library items and </w:t>
      </w:r>
      <w:r w:rsidR="006958D9" w:rsidRPr="00DB35D7">
        <w:rPr>
          <w:rFonts w:ascii="Arial" w:hAnsi="Arial" w:cs="Arial"/>
          <w:b/>
        </w:rPr>
        <w:t>u</w:t>
      </w:r>
      <w:r w:rsidR="00822C79" w:rsidRPr="00DB35D7">
        <w:rPr>
          <w:rFonts w:ascii="Arial" w:hAnsi="Arial" w:cs="Arial"/>
          <w:b/>
        </w:rPr>
        <w:t>nder no circumstances are any items or equipment to be left unattended unless they have been properly secured and stored.</w:t>
      </w:r>
      <w:r w:rsidR="0013606C" w:rsidRPr="00DB35D7">
        <w:rPr>
          <w:rFonts w:ascii="Arial" w:hAnsi="Arial" w:cs="Arial"/>
          <w:b/>
        </w:rPr>
        <w:t xml:space="preserve">   </w:t>
      </w:r>
    </w:p>
    <w:p w14:paraId="5FE2D80D" w14:textId="29A5678F" w:rsidR="00346462" w:rsidRPr="00DB35D7" w:rsidRDefault="00950B81" w:rsidP="005C3B44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Full details of borrowing terms </w:t>
      </w:r>
      <w:r w:rsidR="00A80DCB" w:rsidRPr="00DB35D7">
        <w:rPr>
          <w:rFonts w:ascii="Arial" w:hAnsi="Arial" w:cs="Arial"/>
          <w:bCs/>
        </w:rPr>
        <w:t>can be found in the Library Loan Policy.</w:t>
      </w:r>
    </w:p>
    <w:p w14:paraId="55919E3F" w14:textId="77777777" w:rsidR="001753BE" w:rsidRDefault="001753BE" w:rsidP="001753BE">
      <w:pPr>
        <w:pStyle w:val="ListParagraph"/>
        <w:tabs>
          <w:tab w:val="left" w:pos="567"/>
        </w:tabs>
        <w:spacing w:after="120"/>
        <w:ind w:left="2160"/>
        <w:rPr>
          <w:rFonts w:ascii="Arial" w:hAnsi="Arial" w:cs="Arial"/>
          <w:bCs/>
        </w:rPr>
      </w:pPr>
    </w:p>
    <w:p w14:paraId="6B12BD16" w14:textId="77777777" w:rsidR="003E0FDD" w:rsidRPr="003E0FDD" w:rsidRDefault="00FB0CBD" w:rsidP="00FF4ED9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3E0FDD">
        <w:rPr>
          <w:rFonts w:ascii="Arial" w:hAnsi="Arial" w:cs="Arial"/>
          <w:b/>
        </w:rPr>
        <w:t>Children in the Library</w:t>
      </w:r>
    </w:p>
    <w:p w14:paraId="5FBCFC55" w14:textId="714023D9" w:rsidR="003E0FDD" w:rsidRDefault="003E0FDD" w:rsidP="1D539A6F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</w:rPr>
      </w:pPr>
      <w:r w:rsidRPr="1D539A6F">
        <w:rPr>
          <w:rFonts w:ascii="Arial" w:hAnsi="Arial" w:cs="Arial"/>
        </w:rPr>
        <w:t xml:space="preserve">Children under 16 years of age are only permitted in Library facilities when accompanied by a responsible person over 18 years of age. </w:t>
      </w:r>
    </w:p>
    <w:p w14:paraId="71FA7287" w14:textId="71D4F98C" w:rsidR="003E0FDD" w:rsidRDefault="003E0FDD" w:rsidP="1D539A6F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</w:rPr>
      </w:pPr>
      <w:r w:rsidRPr="1D539A6F">
        <w:rPr>
          <w:rFonts w:ascii="Arial" w:hAnsi="Arial" w:cs="Arial"/>
        </w:rPr>
        <w:t xml:space="preserve">Children under 16 years of age must be </w:t>
      </w:r>
      <w:r w:rsidR="27026A3B" w:rsidRPr="00DB35D7">
        <w:rPr>
          <w:rFonts w:ascii="Arial" w:hAnsi="Arial" w:cs="Arial"/>
        </w:rPr>
        <w:t xml:space="preserve">supervised </w:t>
      </w:r>
      <w:r w:rsidR="0013606C" w:rsidRPr="00DB35D7">
        <w:rPr>
          <w:rFonts w:ascii="Arial" w:hAnsi="Arial" w:cs="Arial"/>
          <w:b/>
          <w:bCs/>
        </w:rPr>
        <w:t>at all times</w:t>
      </w:r>
      <w:r w:rsidR="0013606C" w:rsidRPr="00DB35D7">
        <w:rPr>
          <w:rFonts w:ascii="Arial" w:hAnsi="Arial" w:cs="Arial"/>
        </w:rPr>
        <w:t xml:space="preserve"> </w:t>
      </w:r>
      <w:r w:rsidR="27026A3B" w:rsidRPr="1D539A6F">
        <w:rPr>
          <w:rFonts w:ascii="Arial" w:hAnsi="Arial" w:cs="Arial"/>
        </w:rPr>
        <w:t>by the accompanying person</w:t>
      </w:r>
      <w:r w:rsidRPr="1D539A6F">
        <w:rPr>
          <w:rFonts w:ascii="Arial" w:hAnsi="Arial" w:cs="Arial"/>
        </w:rPr>
        <w:t xml:space="preserve"> who must ensure that they abide by all aspects of this policy</w:t>
      </w:r>
      <w:r w:rsidR="00F9621F" w:rsidRPr="1D539A6F">
        <w:rPr>
          <w:rFonts w:ascii="Arial" w:hAnsi="Arial" w:cs="Arial"/>
        </w:rPr>
        <w:t xml:space="preserve"> and keep them safe from harm</w:t>
      </w:r>
      <w:r w:rsidRPr="1D539A6F">
        <w:rPr>
          <w:rFonts w:ascii="Arial" w:hAnsi="Arial" w:cs="Arial"/>
        </w:rPr>
        <w:t>.</w:t>
      </w:r>
      <w:r w:rsidR="179453DF" w:rsidRPr="1D539A6F">
        <w:rPr>
          <w:rFonts w:ascii="Arial" w:hAnsi="Arial" w:cs="Arial"/>
        </w:rPr>
        <w:t xml:space="preserve"> </w:t>
      </w:r>
      <w:r w:rsidR="00F9621F" w:rsidRPr="1D539A6F">
        <w:rPr>
          <w:rFonts w:ascii="Arial" w:hAnsi="Arial" w:cs="Arial"/>
        </w:rPr>
        <w:t xml:space="preserve">The University </w:t>
      </w:r>
      <w:r w:rsidR="08832DDF" w:rsidRPr="1D539A6F">
        <w:rPr>
          <w:rFonts w:ascii="Arial" w:hAnsi="Arial" w:cs="Arial"/>
        </w:rPr>
        <w:t>cannot</w:t>
      </w:r>
      <w:r w:rsidR="00F9621F" w:rsidRPr="1D539A6F">
        <w:rPr>
          <w:rFonts w:ascii="Arial" w:hAnsi="Arial" w:cs="Arial"/>
        </w:rPr>
        <w:t xml:space="preserve"> </w:t>
      </w:r>
      <w:r w:rsidR="00B76E54" w:rsidRPr="1D539A6F">
        <w:rPr>
          <w:rFonts w:ascii="Arial" w:hAnsi="Arial" w:cs="Arial"/>
        </w:rPr>
        <w:t>take responsibility</w:t>
      </w:r>
      <w:r w:rsidR="600735AA" w:rsidRPr="1D539A6F">
        <w:rPr>
          <w:rFonts w:ascii="Arial" w:hAnsi="Arial" w:cs="Arial"/>
        </w:rPr>
        <w:t xml:space="preserve"> for the safety of children in library</w:t>
      </w:r>
      <w:r w:rsidR="00BF3BA8">
        <w:rPr>
          <w:rFonts w:ascii="Arial" w:hAnsi="Arial" w:cs="Arial"/>
        </w:rPr>
        <w:t xml:space="preserve"> or other learning</w:t>
      </w:r>
      <w:r w:rsidR="600735AA" w:rsidRPr="1D539A6F">
        <w:rPr>
          <w:rFonts w:ascii="Arial" w:hAnsi="Arial" w:cs="Arial"/>
        </w:rPr>
        <w:t xml:space="preserve"> spaces</w:t>
      </w:r>
      <w:r w:rsidR="00634228" w:rsidRPr="1D539A6F">
        <w:rPr>
          <w:rFonts w:ascii="Arial" w:hAnsi="Arial" w:cs="Arial"/>
        </w:rPr>
        <w:t xml:space="preserve">. </w:t>
      </w:r>
    </w:p>
    <w:p w14:paraId="799F4857" w14:textId="481009EC" w:rsidR="27BAADC3" w:rsidRDefault="27BAADC3" w:rsidP="1D539A6F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</w:rPr>
      </w:pPr>
      <w:r w:rsidRPr="1D539A6F">
        <w:rPr>
          <w:rFonts w:ascii="Arial" w:hAnsi="Arial" w:cs="Arial"/>
        </w:rPr>
        <w:t xml:space="preserve">Any concerns </w:t>
      </w:r>
      <w:r w:rsidR="00B524F8">
        <w:rPr>
          <w:rFonts w:ascii="Arial" w:hAnsi="Arial" w:cs="Arial"/>
        </w:rPr>
        <w:t xml:space="preserve">observed by the Library team </w:t>
      </w:r>
      <w:r w:rsidRPr="1D539A6F">
        <w:rPr>
          <w:rFonts w:ascii="Arial" w:hAnsi="Arial" w:cs="Arial"/>
        </w:rPr>
        <w:t>re</w:t>
      </w:r>
      <w:r w:rsidR="00DB35D7">
        <w:rPr>
          <w:rFonts w:ascii="Arial" w:hAnsi="Arial" w:cs="Arial"/>
        </w:rPr>
        <w:t>garding</w:t>
      </w:r>
      <w:r w:rsidRPr="1D539A6F">
        <w:rPr>
          <w:rFonts w:ascii="Arial" w:hAnsi="Arial" w:cs="Arial"/>
        </w:rPr>
        <w:t xml:space="preserve"> child welfare </w:t>
      </w:r>
      <w:r w:rsidR="00B524F8">
        <w:rPr>
          <w:rFonts w:ascii="Arial" w:hAnsi="Arial" w:cs="Arial"/>
        </w:rPr>
        <w:t>will</w:t>
      </w:r>
      <w:r w:rsidR="004C0A48">
        <w:rPr>
          <w:rFonts w:ascii="Arial" w:hAnsi="Arial" w:cs="Arial"/>
        </w:rPr>
        <w:t xml:space="preserve"> </w:t>
      </w:r>
      <w:r w:rsidRPr="1D539A6F">
        <w:rPr>
          <w:rFonts w:ascii="Arial" w:hAnsi="Arial" w:cs="Arial"/>
        </w:rPr>
        <w:t xml:space="preserve">be referred to our designated safeguarding officers and/or security staff. </w:t>
      </w:r>
    </w:p>
    <w:p w14:paraId="1E097F22" w14:textId="4362DF76" w:rsidR="006800FD" w:rsidRDefault="00475894" w:rsidP="1D539A6F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</w:rPr>
      </w:pPr>
      <w:r w:rsidRPr="1136BC1A">
        <w:rPr>
          <w:rFonts w:ascii="Arial" w:hAnsi="Arial" w:cs="Arial"/>
        </w:rPr>
        <w:t>For safeguarding reasons a</w:t>
      </w:r>
      <w:r w:rsidR="006800FD" w:rsidRPr="1136BC1A">
        <w:rPr>
          <w:rFonts w:ascii="Arial" w:hAnsi="Arial" w:cs="Arial"/>
        </w:rPr>
        <w:t>s the Library is open 24 hours, c</w:t>
      </w:r>
      <w:r w:rsidR="003322DB" w:rsidRPr="1136BC1A">
        <w:rPr>
          <w:rFonts w:ascii="Arial" w:hAnsi="Arial" w:cs="Arial"/>
        </w:rPr>
        <w:t xml:space="preserve">hildren are not permitted in the library </w:t>
      </w:r>
      <w:r w:rsidR="008820A8" w:rsidRPr="1136BC1A">
        <w:rPr>
          <w:rFonts w:ascii="Arial" w:hAnsi="Arial" w:cs="Arial"/>
        </w:rPr>
        <w:t>after 9pm with the exception of babes in arm</w:t>
      </w:r>
      <w:r w:rsidR="6F7C5EF5" w:rsidRPr="1136BC1A">
        <w:rPr>
          <w:rFonts w:ascii="Arial" w:hAnsi="Arial" w:cs="Arial"/>
        </w:rPr>
        <w:t>s</w:t>
      </w:r>
      <w:r w:rsidR="00F67555">
        <w:rPr>
          <w:rFonts w:ascii="Arial" w:hAnsi="Arial" w:cs="Arial"/>
        </w:rPr>
        <w:t xml:space="preserve"> (babies under </w:t>
      </w:r>
      <w:r w:rsidR="00D12418">
        <w:rPr>
          <w:rFonts w:ascii="Arial" w:hAnsi="Arial" w:cs="Arial"/>
        </w:rPr>
        <w:t>24</w:t>
      </w:r>
      <w:r w:rsidR="00F67555">
        <w:rPr>
          <w:rFonts w:ascii="Arial" w:hAnsi="Arial" w:cs="Arial"/>
        </w:rPr>
        <w:t xml:space="preserve"> months old)</w:t>
      </w:r>
      <w:r w:rsidRPr="1136BC1A">
        <w:rPr>
          <w:rFonts w:ascii="Arial" w:hAnsi="Arial" w:cs="Arial"/>
        </w:rPr>
        <w:t>.</w:t>
      </w:r>
    </w:p>
    <w:p w14:paraId="229D0753" w14:textId="7DE161FF" w:rsidR="006800FD" w:rsidRDefault="11206A3F" w:rsidP="1D539A6F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</w:rPr>
      </w:pPr>
      <w:r w:rsidRPr="1D539A6F">
        <w:rPr>
          <w:rFonts w:ascii="Arial" w:hAnsi="Arial" w:cs="Arial"/>
        </w:rPr>
        <w:t xml:space="preserve">University staff reserve the right to ask you to leave should the children in your care not adhere to </w:t>
      </w:r>
      <w:r w:rsidR="6CC62958" w:rsidRPr="1D539A6F">
        <w:rPr>
          <w:rFonts w:ascii="Arial" w:hAnsi="Arial" w:cs="Arial"/>
        </w:rPr>
        <w:t>all aspects of this poli</w:t>
      </w:r>
      <w:r w:rsidR="58619697" w:rsidRPr="1D539A6F">
        <w:rPr>
          <w:rFonts w:ascii="Arial" w:hAnsi="Arial" w:cs="Arial"/>
        </w:rPr>
        <w:t>cy.</w:t>
      </w:r>
    </w:p>
    <w:p w14:paraId="26AC140C" w14:textId="77777777" w:rsidR="00140871" w:rsidRPr="00140871" w:rsidRDefault="00140871" w:rsidP="00140871">
      <w:pPr>
        <w:pStyle w:val="ListParagraph"/>
        <w:tabs>
          <w:tab w:val="left" w:pos="567"/>
        </w:tabs>
        <w:spacing w:after="120"/>
        <w:ind w:left="2160"/>
        <w:rPr>
          <w:rFonts w:ascii="Arial" w:hAnsi="Arial" w:cs="Arial"/>
          <w:b/>
        </w:rPr>
      </w:pPr>
    </w:p>
    <w:p w14:paraId="43A0711A" w14:textId="77777777" w:rsidR="000D066E" w:rsidRPr="000D066E" w:rsidRDefault="008F2F1A" w:rsidP="00FF4ED9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0D066E">
        <w:rPr>
          <w:rFonts w:ascii="Arial" w:hAnsi="Arial" w:cs="Arial"/>
          <w:b/>
        </w:rPr>
        <w:t>Health &amp; Safety</w:t>
      </w:r>
    </w:p>
    <w:p w14:paraId="7A0994D3" w14:textId="77777777" w:rsidR="000D066E" w:rsidRPr="00DB35D7" w:rsidRDefault="000D066E" w:rsidP="00FF4ED9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>Users must seek assistance from a member of Library staff before using Library resources or equipment they are unfamiliar with. Any problems/ breakdowns must be reported to a Library staff member. Users should not attempt to repair Library equipment themselves.</w:t>
      </w:r>
    </w:p>
    <w:p w14:paraId="3C8303C4" w14:textId="77777777" w:rsidR="00DB35D7" w:rsidRPr="00DB35D7" w:rsidRDefault="000D066E" w:rsidP="00FF4ED9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>Users must not create any health and safety hazards. This includes, but is not limited to, trailing cables across walkways, using personal extension leads or multi- way socket adaptors, inserting any object other than a UK 3-pin plug into a socket, moving furniture which creates an obstruction.</w:t>
      </w:r>
      <w:r w:rsidR="0013606C" w:rsidRPr="00DB35D7">
        <w:rPr>
          <w:rFonts w:ascii="Arial" w:hAnsi="Arial" w:cs="Arial"/>
          <w:bCs/>
        </w:rPr>
        <w:t xml:space="preserve"> </w:t>
      </w:r>
    </w:p>
    <w:p w14:paraId="51B06AE9" w14:textId="360E28DA" w:rsidR="008F2F1A" w:rsidRDefault="0013606C" w:rsidP="00FF4ED9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Users </w:t>
      </w:r>
      <w:r w:rsidR="00DB35D7" w:rsidRPr="00DB35D7">
        <w:rPr>
          <w:rFonts w:ascii="Arial" w:hAnsi="Arial" w:cs="Arial"/>
          <w:bCs/>
        </w:rPr>
        <w:t>must</w:t>
      </w:r>
      <w:r w:rsidRPr="00DB35D7">
        <w:rPr>
          <w:rFonts w:ascii="Arial" w:hAnsi="Arial" w:cs="Arial"/>
          <w:bCs/>
        </w:rPr>
        <w:t xml:space="preserve"> report any hazards to Library </w:t>
      </w:r>
      <w:r w:rsidR="00B74C0B">
        <w:rPr>
          <w:rFonts w:ascii="Arial" w:hAnsi="Arial" w:cs="Arial"/>
          <w:bCs/>
        </w:rPr>
        <w:t>or security staff.</w:t>
      </w:r>
      <w:r w:rsidR="00B74C0B">
        <w:rPr>
          <w:rFonts w:ascii="Arial" w:hAnsi="Arial" w:cs="Arial"/>
          <w:bCs/>
        </w:rPr>
        <w:br/>
      </w:r>
    </w:p>
    <w:p w14:paraId="4C169ADA" w14:textId="7472485A" w:rsidR="00D41D29" w:rsidRPr="00D41D29" w:rsidRDefault="00D41D29" w:rsidP="00D41D29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Accessibility</w:t>
      </w:r>
    </w:p>
    <w:p w14:paraId="67DC5481" w14:textId="1F790D5F" w:rsidR="00D41D29" w:rsidRDefault="007B17C8" w:rsidP="00D41D29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Accessible study rooms are available to pre-book </w:t>
      </w:r>
      <w:r w:rsidR="00A00C1C">
        <w:rPr>
          <w:rFonts w:ascii="Arial" w:hAnsi="Arial" w:cs="Arial"/>
          <w:bCs/>
        </w:rPr>
        <w:t>in all library managed spaces (except MCUK).  Bookings are restricted to</w:t>
      </w:r>
      <w:r>
        <w:rPr>
          <w:rFonts w:ascii="Arial" w:hAnsi="Arial" w:cs="Arial"/>
          <w:bCs/>
        </w:rPr>
        <w:t xml:space="preserve"> students who have a reasonable adjustment plan</w:t>
      </w:r>
      <w:r w:rsidR="00A00C1C">
        <w:rPr>
          <w:rFonts w:ascii="Arial" w:hAnsi="Arial" w:cs="Arial"/>
          <w:bCs/>
        </w:rPr>
        <w:t>.</w:t>
      </w:r>
    </w:p>
    <w:p w14:paraId="3ACF06F2" w14:textId="0E4C5C7E" w:rsidR="00A00C1C" w:rsidRDefault="00B71FDC" w:rsidP="00D41D29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7310FA">
        <w:rPr>
          <w:rFonts w:ascii="Arial" w:hAnsi="Arial" w:cs="Arial"/>
          <w:bCs/>
        </w:rPr>
        <w:t xml:space="preserve"> click and collect se</w:t>
      </w:r>
      <w:r>
        <w:rPr>
          <w:rFonts w:ascii="Arial" w:hAnsi="Arial" w:cs="Arial"/>
          <w:bCs/>
        </w:rPr>
        <w:t>rvice enables all students to request items from any library site to be delivered to a library site of their choosing for collection.</w:t>
      </w:r>
    </w:p>
    <w:p w14:paraId="62D8AE11" w14:textId="18523106" w:rsidR="00B71FDC" w:rsidRDefault="00B71FDC" w:rsidP="00D41D29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Collection by </w:t>
      </w:r>
      <w:r w:rsidR="009C132A">
        <w:rPr>
          <w:rFonts w:ascii="Arial" w:hAnsi="Arial" w:cs="Arial"/>
          <w:bCs/>
        </w:rPr>
        <w:t>another person can be arranged in advance by contacting the Library.</w:t>
      </w:r>
    </w:p>
    <w:p w14:paraId="4B7BF5F1" w14:textId="77777777" w:rsidR="009C132A" w:rsidRPr="00DB35D7" w:rsidRDefault="009C132A" w:rsidP="001B4DF3">
      <w:pPr>
        <w:pStyle w:val="ListParagraph"/>
        <w:tabs>
          <w:tab w:val="left" w:pos="567"/>
        </w:tabs>
        <w:spacing w:after="120"/>
        <w:ind w:left="532"/>
        <w:rPr>
          <w:rFonts w:ascii="Arial" w:hAnsi="Arial" w:cs="Arial"/>
          <w:bCs/>
        </w:rPr>
      </w:pPr>
    </w:p>
    <w:p w14:paraId="0965662E" w14:textId="5BE8B413" w:rsidR="008F2F1A" w:rsidRDefault="00972C54" w:rsidP="008F2F1A">
      <w:pPr>
        <w:pStyle w:val="ListParagraph"/>
        <w:numPr>
          <w:ilvl w:val="0"/>
          <w:numId w:val="1"/>
        </w:numPr>
        <w:tabs>
          <w:tab w:val="left" w:pos="567"/>
        </w:tabs>
        <w:spacing w:after="120"/>
        <w:rPr>
          <w:rFonts w:ascii="Arial" w:hAnsi="Arial" w:cs="Arial"/>
          <w:b/>
        </w:rPr>
      </w:pPr>
      <w:r w:rsidRPr="1136BC1A">
        <w:rPr>
          <w:rFonts w:ascii="Arial" w:hAnsi="Arial" w:cs="Arial"/>
          <w:b/>
          <w:bCs/>
        </w:rPr>
        <w:t>Actions</w:t>
      </w:r>
    </w:p>
    <w:p w14:paraId="1173D593" w14:textId="204B6CFB" w:rsidR="00DA433E" w:rsidRPr="00DA433E" w:rsidRDefault="00DA433E" w:rsidP="00DA433E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A433E">
        <w:rPr>
          <w:rFonts w:ascii="Arial" w:hAnsi="Arial" w:cs="Arial"/>
          <w:bCs/>
        </w:rPr>
        <w:t xml:space="preserve">As an officer of the University, </w:t>
      </w:r>
      <w:r w:rsidRPr="00C41EA5">
        <w:rPr>
          <w:rFonts w:ascii="Arial" w:hAnsi="Arial" w:cs="Arial"/>
          <w:bCs/>
        </w:rPr>
        <w:t xml:space="preserve">The </w:t>
      </w:r>
      <w:r w:rsidR="007D75D5" w:rsidRPr="00C41EA5">
        <w:rPr>
          <w:rFonts w:ascii="Arial" w:hAnsi="Arial" w:cs="Arial"/>
          <w:bCs/>
        </w:rPr>
        <w:t>Director of Library &amp; Student</w:t>
      </w:r>
      <w:r w:rsidR="00402F58" w:rsidRPr="00C41EA5">
        <w:rPr>
          <w:rFonts w:ascii="Arial" w:hAnsi="Arial" w:cs="Arial"/>
          <w:bCs/>
        </w:rPr>
        <w:t xml:space="preserve"> Futures</w:t>
      </w:r>
      <w:r w:rsidR="009F291E">
        <w:rPr>
          <w:rFonts w:ascii="Arial" w:hAnsi="Arial" w:cs="Arial"/>
          <w:bCs/>
        </w:rPr>
        <w:t xml:space="preserve"> (or their nominee)</w:t>
      </w:r>
      <w:r w:rsidRPr="00DA433E">
        <w:rPr>
          <w:rFonts w:ascii="Arial" w:hAnsi="Arial" w:cs="Arial"/>
          <w:bCs/>
        </w:rPr>
        <w:t xml:space="preserve"> has the authority to investigate alleged breaches of this policy misuse and to apply sanctions directly, or to refer individuals to the Student Misconduct process</w:t>
      </w:r>
      <w:r w:rsidR="00FE74DC">
        <w:rPr>
          <w:rFonts w:ascii="Arial" w:hAnsi="Arial" w:cs="Arial"/>
          <w:bCs/>
        </w:rPr>
        <w:t xml:space="preserve"> </w:t>
      </w:r>
      <w:r w:rsidR="00AA5D10">
        <w:rPr>
          <w:rFonts w:ascii="Arial" w:hAnsi="Arial" w:cs="Arial"/>
          <w:bCs/>
        </w:rPr>
        <w:t xml:space="preserve">or Staff Disciplinary process </w:t>
      </w:r>
      <w:r w:rsidRPr="00DA433E">
        <w:rPr>
          <w:rFonts w:ascii="Arial" w:hAnsi="Arial" w:cs="Arial"/>
          <w:bCs/>
        </w:rPr>
        <w:t xml:space="preserve">for disciplinary action. </w:t>
      </w:r>
      <w:r w:rsidR="00F10D07">
        <w:rPr>
          <w:rFonts w:ascii="Arial" w:hAnsi="Arial" w:cs="Arial"/>
          <w:bCs/>
        </w:rPr>
        <w:t xml:space="preserve">Those who are not staff or student may be referred to </w:t>
      </w:r>
      <w:r w:rsidR="00254E6D">
        <w:rPr>
          <w:rFonts w:ascii="Arial" w:hAnsi="Arial" w:cs="Arial"/>
          <w:bCs/>
        </w:rPr>
        <w:t>debt recovery</w:t>
      </w:r>
      <w:r w:rsidR="00BF588C">
        <w:rPr>
          <w:rFonts w:ascii="Arial" w:hAnsi="Arial" w:cs="Arial"/>
          <w:bCs/>
        </w:rPr>
        <w:t xml:space="preserve"> or </w:t>
      </w:r>
      <w:r w:rsidR="00B10FB2">
        <w:rPr>
          <w:rFonts w:ascii="Arial" w:hAnsi="Arial" w:cs="Arial"/>
          <w:bCs/>
        </w:rPr>
        <w:t>police</w:t>
      </w:r>
      <w:r w:rsidR="00817C62">
        <w:rPr>
          <w:rFonts w:ascii="Arial" w:hAnsi="Arial" w:cs="Arial"/>
          <w:bCs/>
        </w:rPr>
        <w:t>,</w:t>
      </w:r>
      <w:r w:rsidR="00B10FB2">
        <w:rPr>
          <w:rFonts w:ascii="Arial" w:hAnsi="Arial" w:cs="Arial"/>
          <w:bCs/>
        </w:rPr>
        <w:t xml:space="preserve"> dependant on </w:t>
      </w:r>
      <w:r w:rsidR="004D5E63">
        <w:rPr>
          <w:rFonts w:ascii="Arial" w:hAnsi="Arial" w:cs="Arial"/>
          <w:bCs/>
        </w:rPr>
        <w:t xml:space="preserve">the </w:t>
      </w:r>
      <w:r w:rsidR="00B10FB2">
        <w:rPr>
          <w:rFonts w:ascii="Arial" w:hAnsi="Arial" w:cs="Arial"/>
          <w:bCs/>
        </w:rPr>
        <w:t>circumstances</w:t>
      </w:r>
      <w:r w:rsidR="007867AD">
        <w:rPr>
          <w:rStyle w:val="CommentReference"/>
          <w:rFonts w:eastAsiaTheme="minorHAnsi"/>
          <w:lang w:eastAsia="en-US"/>
        </w:rPr>
        <w:t>.</w:t>
      </w:r>
      <w:r w:rsidR="007867AD">
        <w:rPr>
          <w:rFonts w:ascii="Arial" w:hAnsi="Arial" w:cs="Arial"/>
          <w:bCs/>
        </w:rPr>
        <w:t xml:space="preserve"> </w:t>
      </w:r>
      <w:r w:rsidR="00402F58" w:rsidRPr="00C41EA5">
        <w:rPr>
          <w:rFonts w:ascii="Arial" w:hAnsi="Arial" w:cs="Arial"/>
          <w:bCs/>
        </w:rPr>
        <w:t>The Director of Library &amp; Student Futures</w:t>
      </w:r>
      <w:r w:rsidR="009F291E">
        <w:rPr>
          <w:rFonts w:ascii="Arial" w:hAnsi="Arial" w:cs="Arial"/>
          <w:bCs/>
        </w:rPr>
        <w:t xml:space="preserve"> (or their nominee)</w:t>
      </w:r>
      <w:r w:rsidR="00402F58" w:rsidRPr="00DA433E">
        <w:rPr>
          <w:rFonts w:ascii="Arial" w:hAnsi="Arial" w:cs="Arial"/>
          <w:bCs/>
        </w:rPr>
        <w:t xml:space="preserve"> </w:t>
      </w:r>
      <w:r w:rsidRPr="00DA433E">
        <w:rPr>
          <w:rFonts w:ascii="Arial" w:hAnsi="Arial" w:cs="Arial"/>
          <w:bCs/>
        </w:rPr>
        <w:t>may apply the following sanctions:</w:t>
      </w:r>
    </w:p>
    <w:p w14:paraId="23D51F2D" w14:textId="65CA2066" w:rsidR="00DA433E" w:rsidRDefault="00DA433E" w:rsidP="00FE74DC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A433E">
        <w:rPr>
          <w:rFonts w:ascii="Arial" w:hAnsi="Arial" w:cs="Arial"/>
          <w:bCs/>
        </w:rPr>
        <w:t xml:space="preserve">Withdrawal of some or all Library </w:t>
      </w:r>
      <w:r w:rsidR="00D82622">
        <w:rPr>
          <w:rFonts w:ascii="Arial" w:hAnsi="Arial" w:cs="Arial"/>
          <w:bCs/>
        </w:rPr>
        <w:t xml:space="preserve">and Learning </w:t>
      </w:r>
      <w:r w:rsidRPr="00DA433E">
        <w:rPr>
          <w:rFonts w:ascii="Arial" w:hAnsi="Arial" w:cs="Arial"/>
          <w:bCs/>
        </w:rPr>
        <w:t>facilities</w:t>
      </w:r>
      <w:r w:rsidR="00AE419C">
        <w:rPr>
          <w:rFonts w:ascii="Arial" w:hAnsi="Arial" w:cs="Arial"/>
          <w:bCs/>
        </w:rPr>
        <w:t xml:space="preserve"> for up to 1 week</w:t>
      </w:r>
      <w:r w:rsidR="00C41EA5">
        <w:rPr>
          <w:rFonts w:ascii="Arial" w:hAnsi="Arial" w:cs="Arial"/>
          <w:bCs/>
        </w:rPr>
        <w:t>.</w:t>
      </w:r>
      <w:r w:rsidR="00AE419C">
        <w:rPr>
          <w:rFonts w:ascii="Arial" w:hAnsi="Arial" w:cs="Arial"/>
          <w:bCs/>
        </w:rPr>
        <w:t xml:space="preserve"> </w:t>
      </w:r>
    </w:p>
    <w:p w14:paraId="58EF62C3" w14:textId="6AEECA0C" w:rsidR="00992AB5" w:rsidRPr="00C41EA5" w:rsidRDefault="00DA433E" w:rsidP="00FE74DC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C41EA5">
        <w:rPr>
          <w:rFonts w:ascii="Arial" w:hAnsi="Arial" w:cs="Arial"/>
          <w:bCs/>
        </w:rPr>
        <w:t>Exclusion from Library and Learning facilities</w:t>
      </w:r>
      <w:r w:rsidR="00D0302B" w:rsidRPr="00C41EA5">
        <w:rPr>
          <w:rFonts w:ascii="Arial" w:hAnsi="Arial" w:cs="Arial"/>
          <w:bCs/>
        </w:rPr>
        <w:t xml:space="preserve"> for up to 1 week</w:t>
      </w:r>
      <w:r w:rsidR="00C41EA5">
        <w:rPr>
          <w:rFonts w:ascii="Arial" w:hAnsi="Arial" w:cs="Arial"/>
          <w:bCs/>
        </w:rPr>
        <w:t>.</w:t>
      </w:r>
    </w:p>
    <w:p w14:paraId="08BFEDBB" w14:textId="5CCB824D" w:rsidR="00974640" w:rsidRPr="00C41EA5" w:rsidRDefault="00830409" w:rsidP="00974640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C41EA5">
        <w:rPr>
          <w:rFonts w:ascii="Arial" w:hAnsi="Arial" w:cs="Arial"/>
          <w:bCs/>
        </w:rPr>
        <w:t>Exclusion from</w:t>
      </w:r>
      <w:r w:rsidR="00974640" w:rsidRPr="00C41EA5">
        <w:rPr>
          <w:rFonts w:ascii="Arial" w:hAnsi="Arial" w:cs="Arial"/>
          <w:bCs/>
        </w:rPr>
        <w:t xml:space="preserve"> Library and Learning facilities</w:t>
      </w:r>
      <w:r w:rsidRPr="00C41EA5">
        <w:rPr>
          <w:rFonts w:ascii="Arial" w:hAnsi="Arial" w:cs="Arial"/>
          <w:bCs/>
        </w:rPr>
        <w:t xml:space="preserve"> </w:t>
      </w:r>
      <w:r w:rsidR="00571724" w:rsidRPr="00C41EA5">
        <w:rPr>
          <w:rFonts w:ascii="Arial" w:hAnsi="Arial" w:cs="Arial"/>
          <w:bCs/>
        </w:rPr>
        <w:t>pending</w:t>
      </w:r>
      <w:r w:rsidRPr="00C41EA5">
        <w:rPr>
          <w:rFonts w:ascii="Arial" w:hAnsi="Arial" w:cs="Arial"/>
          <w:bCs/>
        </w:rPr>
        <w:t xml:space="preserve"> the</w:t>
      </w:r>
      <w:r w:rsidR="00974640" w:rsidRPr="00C41EA5">
        <w:rPr>
          <w:rFonts w:ascii="Arial" w:hAnsi="Arial" w:cs="Arial"/>
          <w:bCs/>
        </w:rPr>
        <w:t xml:space="preserve"> outcome of a student misconduct hearing.</w:t>
      </w:r>
    </w:p>
    <w:p w14:paraId="7CCA12F5" w14:textId="421E6776" w:rsidR="004D5E63" w:rsidRDefault="00DA433E" w:rsidP="004C0A48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992AB5">
        <w:rPr>
          <w:rFonts w:ascii="Arial" w:hAnsi="Arial" w:cs="Arial"/>
          <w:bCs/>
        </w:rPr>
        <w:t>Financial charges</w:t>
      </w:r>
      <w:r w:rsidR="00B7056A" w:rsidRPr="00992AB5">
        <w:rPr>
          <w:rFonts w:ascii="Arial" w:hAnsi="Arial" w:cs="Arial"/>
          <w:bCs/>
        </w:rPr>
        <w:t xml:space="preserve"> including (but not limited to</w:t>
      </w:r>
      <w:r w:rsidR="0066351E" w:rsidRPr="00992AB5">
        <w:rPr>
          <w:rFonts w:ascii="Arial" w:hAnsi="Arial" w:cs="Arial"/>
          <w:bCs/>
        </w:rPr>
        <w:t>) the following;</w:t>
      </w:r>
    </w:p>
    <w:p w14:paraId="72E42B53" w14:textId="660645CE" w:rsidR="00992AB5" w:rsidRPr="004C0A48" w:rsidRDefault="0066351E">
      <w:pPr>
        <w:pStyle w:val="ListParagraph"/>
        <w:numPr>
          <w:ilvl w:val="3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4C0A48">
        <w:rPr>
          <w:rFonts w:ascii="Arial" w:hAnsi="Arial" w:cs="Arial"/>
          <w:bCs/>
        </w:rPr>
        <w:t>T</w:t>
      </w:r>
      <w:r w:rsidR="00DA433E" w:rsidRPr="004C0A48">
        <w:rPr>
          <w:rFonts w:ascii="Arial" w:hAnsi="Arial" w:cs="Arial"/>
          <w:bCs/>
        </w:rPr>
        <w:t>heft</w:t>
      </w:r>
      <w:r w:rsidR="007B75F5" w:rsidRPr="004C0A48">
        <w:rPr>
          <w:rFonts w:ascii="Arial" w:hAnsi="Arial" w:cs="Arial"/>
          <w:bCs/>
        </w:rPr>
        <w:t>,</w:t>
      </w:r>
      <w:r w:rsidR="00EF2FAE" w:rsidRPr="004C0A48">
        <w:rPr>
          <w:rFonts w:ascii="Arial" w:hAnsi="Arial" w:cs="Arial"/>
          <w:bCs/>
        </w:rPr>
        <w:t xml:space="preserve"> if as a result of negligence</w:t>
      </w:r>
      <w:r w:rsidRPr="004C0A48">
        <w:rPr>
          <w:rFonts w:ascii="Arial" w:hAnsi="Arial" w:cs="Arial"/>
          <w:bCs/>
        </w:rPr>
        <w:t>,</w:t>
      </w:r>
    </w:p>
    <w:p w14:paraId="57DA6DC9" w14:textId="7D8C2574" w:rsidR="00992AB5" w:rsidRPr="004C0A48" w:rsidRDefault="00B02604">
      <w:pPr>
        <w:pStyle w:val="ListParagraph"/>
        <w:numPr>
          <w:ilvl w:val="3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4C0A48">
        <w:rPr>
          <w:rFonts w:ascii="Arial" w:hAnsi="Arial" w:cs="Arial"/>
          <w:bCs/>
        </w:rPr>
        <w:lastRenderedPageBreak/>
        <w:t>Lost o</w:t>
      </w:r>
      <w:r w:rsidR="004D5E63" w:rsidRPr="004C0A48">
        <w:rPr>
          <w:rFonts w:ascii="Arial" w:hAnsi="Arial" w:cs="Arial"/>
          <w:bCs/>
        </w:rPr>
        <w:t xml:space="preserve">r </w:t>
      </w:r>
      <w:r w:rsidR="00DA433E" w:rsidRPr="004C0A48">
        <w:rPr>
          <w:rFonts w:ascii="Arial" w:hAnsi="Arial" w:cs="Arial"/>
          <w:bCs/>
        </w:rPr>
        <w:t>overdue</w:t>
      </w:r>
      <w:r w:rsidRPr="004C0A48">
        <w:rPr>
          <w:rFonts w:ascii="Arial" w:hAnsi="Arial" w:cs="Arial"/>
          <w:bCs/>
        </w:rPr>
        <w:t xml:space="preserve"> items, including books, </w:t>
      </w:r>
      <w:r w:rsidR="0034176A" w:rsidRPr="004C0A48">
        <w:rPr>
          <w:rFonts w:ascii="Arial" w:hAnsi="Arial" w:cs="Arial"/>
          <w:bCs/>
        </w:rPr>
        <w:t>laptops, macbooks and other property belonging to the</w:t>
      </w:r>
      <w:r w:rsidR="00992AB5" w:rsidRPr="004C0A48">
        <w:rPr>
          <w:rFonts w:ascii="Arial" w:hAnsi="Arial" w:cs="Arial"/>
          <w:bCs/>
        </w:rPr>
        <w:tab/>
      </w:r>
      <w:r w:rsidR="0034176A" w:rsidRPr="004C0A48">
        <w:rPr>
          <w:rFonts w:ascii="Arial" w:hAnsi="Arial" w:cs="Arial"/>
          <w:bCs/>
        </w:rPr>
        <w:t>Unive</w:t>
      </w:r>
      <w:r w:rsidR="00FD7C5F" w:rsidRPr="004C0A48">
        <w:rPr>
          <w:rFonts w:ascii="Arial" w:hAnsi="Arial" w:cs="Arial"/>
          <w:bCs/>
        </w:rPr>
        <w:t>rsity,</w:t>
      </w:r>
    </w:p>
    <w:p w14:paraId="2F944284" w14:textId="26ADFF2E" w:rsidR="00992AB5" w:rsidRPr="004C0A48" w:rsidRDefault="00FD7C5F">
      <w:pPr>
        <w:pStyle w:val="ListParagraph"/>
        <w:numPr>
          <w:ilvl w:val="3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4C0A48">
        <w:rPr>
          <w:rFonts w:ascii="Arial" w:hAnsi="Arial" w:cs="Arial"/>
          <w:bCs/>
        </w:rPr>
        <w:t>D</w:t>
      </w:r>
      <w:r w:rsidR="00DA433E" w:rsidRPr="004C0A48">
        <w:rPr>
          <w:rFonts w:ascii="Arial" w:hAnsi="Arial" w:cs="Arial"/>
          <w:bCs/>
        </w:rPr>
        <w:t>amaged or destroyed items</w:t>
      </w:r>
      <w:r w:rsidRPr="004C0A48">
        <w:rPr>
          <w:rFonts w:ascii="Arial" w:hAnsi="Arial" w:cs="Arial"/>
          <w:bCs/>
        </w:rPr>
        <w:t>, including books, laptops, macbooks and other property belonging to the University,</w:t>
      </w:r>
    </w:p>
    <w:p w14:paraId="73B5C0B8" w14:textId="35AD5043" w:rsidR="00DA433E" w:rsidRPr="004C0A48" w:rsidRDefault="00FD7C5F" w:rsidP="004C0A48">
      <w:pPr>
        <w:pStyle w:val="ListParagraph"/>
        <w:numPr>
          <w:ilvl w:val="3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4C0A48">
        <w:rPr>
          <w:rFonts w:ascii="Arial" w:hAnsi="Arial" w:cs="Arial"/>
          <w:bCs/>
        </w:rPr>
        <w:t>C</w:t>
      </w:r>
      <w:r w:rsidR="00DA433E" w:rsidRPr="004C0A48">
        <w:rPr>
          <w:rFonts w:ascii="Arial" w:hAnsi="Arial" w:cs="Arial"/>
          <w:bCs/>
        </w:rPr>
        <w:t xml:space="preserve">harges incurred </w:t>
      </w:r>
      <w:r w:rsidRPr="004C0A48">
        <w:rPr>
          <w:rFonts w:ascii="Arial" w:hAnsi="Arial" w:cs="Arial"/>
          <w:bCs/>
        </w:rPr>
        <w:t>for repairs</w:t>
      </w:r>
      <w:r w:rsidR="00CF4071" w:rsidRPr="004C0A48">
        <w:rPr>
          <w:rFonts w:ascii="Arial" w:hAnsi="Arial" w:cs="Arial"/>
          <w:bCs/>
        </w:rPr>
        <w:t xml:space="preserve"> or </w:t>
      </w:r>
      <w:r w:rsidR="00DA433E" w:rsidRPr="004C0A48">
        <w:rPr>
          <w:rFonts w:ascii="Arial" w:hAnsi="Arial" w:cs="Arial"/>
          <w:bCs/>
        </w:rPr>
        <w:t>extra cleaning required due to acts of graffiti</w:t>
      </w:r>
      <w:r w:rsidR="00CF4071" w:rsidRPr="004C0A48">
        <w:rPr>
          <w:rFonts w:ascii="Arial" w:hAnsi="Arial" w:cs="Arial"/>
          <w:bCs/>
        </w:rPr>
        <w:t xml:space="preserve"> inappropriate or</w:t>
      </w:r>
      <w:r w:rsidR="00DA433E" w:rsidRPr="004C0A48">
        <w:rPr>
          <w:rFonts w:ascii="Arial" w:hAnsi="Arial" w:cs="Arial"/>
          <w:bCs/>
        </w:rPr>
        <w:t xml:space="preserve"> negligent use of library property</w:t>
      </w:r>
      <w:r w:rsidR="00CF4071" w:rsidRPr="004C0A48">
        <w:rPr>
          <w:rFonts w:ascii="Arial" w:hAnsi="Arial" w:cs="Arial"/>
          <w:bCs/>
        </w:rPr>
        <w:t xml:space="preserve"> And spaces.</w:t>
      </w:r>
      <w:r w:rsidR="004D5E63" w:rsidRPr="004C0A48">
        <w:rPr>
          <w:rFonts w:ascii="Arial" w:hAnsi="Arial" w:cs="Arial"/>
          <w:bCs/>
        </w:rPr>
        <w:br/>
      </w:r>
    </w:p>
    <w:p w14:paraId="2A817090" w14:textId="15B6AA89" w:rsidR="007B36BE" w:rsidRDefault="00CC5284" w:rsidP="007B36BE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Repeated acts of </w:t>
      </w:r>
      <w:r w:rsidR="00611B60">
        <w:rPr>
          <w:rFonts w:ascii="Arial" w:hAnsi="Arial" w:cs="Arial"/>
          <w:bCs/>
        </w:rPr>
        <w:t xml:space="preserve">minor </w:t>
      </w:r>
      <w:r>
        <w:rPr>
          <w:rFonts w:ascii="Arial" w:hAnsi="Arial" w:cs="Arial"/>
          <w:bCs/>
        </w:rPr>
        <w:t>misconduct may be referred to the Student Misconduct Proce</w:t>
      </w:r>
      <w:r w:rsidR="00FB08F4">
        <w:rPr>
          <w:rFonts w:ascii="Arial" w:hAnsi="Arial" w:cs="Arial"/>
          <w:bCs/>
        </w:rPr>
        <w:t>dure</w:t>
      </w:r>
      <w:r>
        <w:rPr>
          <w:rFonts w:ascii="Arial" w:hAnsi="Arial" w:cs="Arial"/>
          <w:bCs/>
        </w:rPr>
        <w:t xml:space="preserve"> which may result in </w:t>
      </w:r>
      <w:r w:rsidR="00FB08F4">
        <w:rPr>
          <w:rFonts w:ascii="Arial" w:hAnsi="Arial" w:cs="Arial"/>
          <w:bCs/>
        </w:rPr>
        <w:t>a range of sanctions including restrictions on access to the library up to ex</w:t>
      </w:r>
      <w:r w:rsidR="00A54684">
        <w:rPr>
          <w:rFonts w:ascii="Arial" w:hAnsi="Arial" w:cs="Arial"/>
          <w:bCs/>
        </w:rPr>
        <w:t xml:space="preserve">pulsion from the </w:t>
      </w:r>
      <w:r w:rsidR="00A54684" w:rsidRPr="00DB35D7">
        <w:rPr>
          <w:rFonts w:ascii="Arial" w:hAnsi="Arial" w:cs="Arial"/>
          <w:bCs/>
        </w:rPr>
        <w:t>University.</w:t>
      </w:r>
    </w:p>
    <w:p w14:paraId="57D0A83B" w14:textId="125A5A5B" w:rsidR="004D5E63" w:rsidRDefault="00817C62" w:rsidP="00817C62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>Any Library visitor</w:t>
      </w:r>
      <w:r>
        <w:rPr>
          <w:rFonts w:ascii="Arial" w:hAnsi="Arial" w:cs="Arial"/>
          <w:bCs/>
        </w:rPr>
        <w:t>, external member or Alumni</w:t>
      </w:r>
      <w:r w:rsidR="004D5E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</w:t>
      </w:r>
      <w:r w:rsidRPr="00DB35D7">
        <w:rPr>
          <w:rFonts w:ascii="Arial" w:hAnsi="Arial" w:cs="Arial"/>
          <w:bCs/>
        </w:rPr>
        <w:t xml:space="preserve">ho has repeated instances of </w:t>
      </w:r>
      <w:r>
        <w:rPr>
          <w:rFonts w:ascii="Arial" w:hAnsi="Arial" w:cs="Arial"/>
          <w:bCs/>
        </w:rPr>
        <w:t xml:space="preserve">minor </w:t>
      </w:r>
      <w:r w:rsidRPr="00DB35D7">
        <w:rPr>
          <w:rFonts w:ascii="Arial" w:hAnsi="Arial" w:cs="Arial"/>
          <w:bCs/>
        </w:rPr>
        <w:t xml:space="preserve">misconduct will </w:t>
      </w:r>
      <w:r w:rsidR="004D5E63">
        <w:rPr>
          <w:rFonts w:ascii="Arial" w:hAnsi="Arial" w:cs="Arial"/>
          <w:bCs/>
        </w:rPr>
        <w:t>be permanently</w:t>
      </w:r>
      <w:r w:rsidRPr="00DB35D7">
        <w:rPr>
          <w:rFonts w:ascii="Arial" w:hAnsi="Arial" w:cs="Arial"/>
          <w:bCs/>
        </w:rPr>
        <w:t xml:space="preserve"> excluded from using any Library or Learning space.</w:t>
      </w:r>
      <w:r>
        <w:rPr>
          <w:rFonts w:ascii="Arial" w:hAnsi="Arial" w:cs="Arial"/>
          <w:bCs/>
        </w:rPr>
        <w:t xml:space="preserve">  </w:t>
      </w:r>
    </w:p>
    <w:p w14:paraId="1C4D1361" w14:textId="3B5293E1" w:rsidR="00817C62" w:rsidRDefault="004D5E63" w:rsidP="00817C62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>Any Library visitor</w:t>
      </w:r>
      <w:r>
        <w:rPr>
          <w:rFonts w:ascii="Arial" w:hAnsi="Arial" w:cs="Arial"/>
          <w:bCs/>
        </w:rPr>
        <w:t>, external member or Alumni who engages in s</w:t>
      </w:r>
      <w:r w:rsidR="00817C62">
        <w:rPr>
          <w:rFonts w:ascii="Arial" w:hAnsi="Arial" w:cs="Arial"/>
          <w:bCs/>
        </w:rPr>
        <w:t xml:space="preserve">erious misconduct will </w:t>
      </w:r>
      <w:r>
        <w:rPr>
          <w:rFonts w:ascii="Arial" w:hAnsi="Arial" w:cs="Arial"/>
          <w:bCs/>
        </w:rPr>
        <w:t>be removed from the library immediately and permanently excluded</w:t>
      </w:r>
      <w:r w:rsidR="00817C62">
        <w:rPr>
          <w:rFonts w:ascii="Arial" w:hAnsi="Arial" w:cs="Arial"/>
          <w:bCs/>
        </w:rPr>
        <w:t>.</w:t>
      </w:r>
    </w:p>
    <w:p w14:paraId="53ED2A9B" w14:textId="22A80393" w:rsidR="00817C62" w:rsidRPr="003A665D" w:rsidRDefault="00B56958" w:rsidP="00817C62">
      <w:pPr>
        <w:pStyle w:val="ListParagraph"/>
        <w:numPr>
          <w:ilvl w:val="2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Alumni office will be notified of any Alumni who temporarily or permanently excluded from the Library.</w:t>
      </w:r>
    </w:p>
    <w:p w14:paraId="64D73B94" w14:textId="7DA3FF4D" w:rsidR="00CF759A" w:rsidRDefault="00CF759A" w:rsidP="007B36BE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Serious misconduct </w:t>
      </w:r>
      <w:r w:rsidR="00642426">
        <w:rPr>
          <w:rFonts w:ascii="Arial" w:hAnsi="Arial" w:cs="Arial"/>
          <w:bCs/>
        </w:rPr>
        <w:t xml:space="preserve">of staff or students </w:t>
      </w:r>
      <w:r>
        <w:rPr>
          <w:rFonts w:ascii="Arial" w:hAnsi="Arial" w:cs="Arial"/>
          <w:bCs/>
        </w:rPr>
        <w:t xml:space="preserve">will be referred immediately to the </w:t>
      </w:r>
      <w:r w:rsidR="00092F14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tudent </w:t>
      </w:r>
      <w:r w:rsidR="00092F14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isconduct </w:t>
      </w:r>
      <w:r w:rsidR="00092F14">
        <w:rPr>
          <w:rFonts w:ascii="Arial" w:hAnsi="Arial" w:cs="Arial"/>
          <w:bCs/>
        </w:rPr>
        <w:t>Procedure</w:t>
      </w:r>
      <w:r w:rsidR="004C0A48">
        <w:rPr>
          <w:rFonts w:ascii="Arial" w:hAnsi="Arial" w:cs="Arial"/>
          <w:bCs/>
        </w:rPr>
        <w:t xml:space="preserve"> or the Staff Disciplinary process</w:t>
      </w:r>
    </w:p>
    <w:p w14:paraId="7CE7CBB3" w14:textId="1F3E086D" w:rsidR="009F3A89" w:rsidRPr="004C0A48" w:rsidRDefault="009F3A89" w:rsidP="00642426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Library staff may ask users of the library to leave for the day in cases of minor misconduct. </w:t>
      </w:r>
    </w:p>
    <w:p w14:paraId="387FCBD2" w14:textId="5E623DFF" w:rsidR="000B1B28" w:rsidRPr="00DB35D7" w:rsidRDefault="000B1B28" w:rsidP="000B1B2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 xml:space="preserve">In cases where ID is not presented to Library staff when requested, users may be excluded from using the Library until they are able to </w:t>
      </w:r>
      <w:r w:rsidR="007A021F" w:rsidRPr="00DB35D7">
        <w:rPr>
          <w:rFonts w:ascii="Arial" w:hAnsi="Arial" w:cs="Arial"/>
          <w:bCs/>
        </w:rPr>
        <w:t>identify themselves</w:t>
      </w:r>
      <w:r w:rsidR="0013606C" w:rsidRPr="00DB35D7">
        <w:rPr>
          <w:rFonts w:ascii="Arial" w:hAnsi="Arial" w:cs="Arial"/>
          <w:bCs/>
        </w:rPr>
        <w:t xml:space="preserve"> </w:t>
      </w:r>
    </w:p>
    <w:p w14:paraId="66924D15" w14:textId="5307B9F5" w:rsidR="003113EB" w:rsidRPr="00DB35D7" w:rsidRDefault="003113EB" w:rsidP="000B1B28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>Security</w:t>
      </w:r>
      <w:r w:rsidR="005710A0" w:rsidRPr="00DB35D7">
        <w:rPr>
          <w:rFonts w:ascii="Arial" w:hAnsi="Arial" w:cs="Arial"/>
          <w:bCs/>
        </w:rPr>
        <w:t xml:space="preserve"> </w:t>
      </w:r>
      <w:r w:rsidR="00096A04" w:rsidRPr="00DB35D7">
        <w:rPr>
          <w:rFonts w:ascii="Arial" w:hAnsi="Arial" w:cs="Arial"/>
          <w:bCs/>
        </w:rPr>
        <w:t>may</w:t>
      </w:r>
      <w:r w:rsidR="00473C8D" w:rsidRPr="00DB35D7">
        <w:rPr>
          <w:rFonts w:ascii="Arial" w:hAnsi="Arial" w:cs="Arial"/>
          <w:bCs/>
        </w:rPr>
        <w:t xml:space="preserve"> be </w:t>
      </w:r>
      <w:r w:rsidRPr="00DB35D7">
        <w:rPr>
          <w:rFonts w:ascii="Arial" w:hAnsi="Arial" w:cs="Arial"/>
          <w:bCs/>
        </w:rPr>
        <w:t>contacte</w:t>
      </w:r>
      <w:r w:rsidR="00DB0134" w:rsidRPr="00DB35D7">
        <w:rPr>
          <w:rFonts w:ascii="Arial" w:hAnsi="Arial" w:cs="Arial"/>
          <w:bCs/>
        </w:rPr>
        <w:t xml:space="preserve">d </w:t>
      </w:r>
      <w:r w:rsidR="00577A80" w:rsidRPr="00DB35D7">
        <w:rPr>
          <w:rFonts w:ascii="Arial" w:hAnsi="Arial" w:cs="Arial"/>
          <w:bCs/>
        </w:rPr>
        <w:t>to support Library staff in removing students visitors</w:t>
      </w:r>
      <w:r w:rsidR="004D5E63">
        <w:rPr>
          <w:rFonts w:ascii="Arial" w:hAnsi="Arial" w:cs="Arial"/>
          <w:bCs/>
        </w:rPr>
        <w:t xml:space="preserve">, external members or alumni </w:t>
      </w:r>
      <w:r w:rsidR="00F00321" w:rsidRPr="00DB35D7">
        <w:rPr>
          <w:rFonts w:ascii="Arial" w:hAnsi="Arial" w:cs="Arial"/>
          <w:bCs/>
        </w:rPr>
        <w:t xml:space="preserve">who </w:t>
      </w:r>
      <w:r w:rsidR="0094153B" w:rsidRPr="00DB35D7">
        <w:rPr>
          <w:rFonts w:ascii="Arial" w:hAnsi="Arial" w:cs="Arial"/>
          <w:bCs/>
        </w:rPr>
        <w:t xml:space="preserve">have been asked to leave or </w:t>
      </w:r>
      <w:r w:rsidR="004D5E63">
        <w:rPr>
          <w:rFonts w:ascii="Arial" w:hAnsi="Arial" w:cs="Arial"/>
          <w:bCs/>
        </w:rPr>
        <w:t>have previously been</w:t>
      </w:r>
      <w:r w:rsidR="004D5E63" w:rsidRPr="00DB35D7">
        <w:rPr>
          <w:rFonts w:ascii="Arial" w:hAnsi="Arial" w:cs="Arial"/>
          <w:bCs/>
        </w:rPr>
        <w:t xml:space="preserve"> </w:t>
      </w:r>
      <w:r w:rsidR="00F00321" w:rsidRPr="00DB35D7">
        <w:rPr>
          <w:rFonts w:ascii="Arial" w:hAnsi="Arial" w:cs="Arial"/>
          <w:bCs/>
        </w:rPr>
        <w:t>excluded from using the Library</w:t>
      </w:r>
      <w:r w:rsidR="0094153B" w:rsidRPr="00DB35D7">
        <w:rPr>
          <w:rFonts w:ascii="Arial" w:hAnsi="Arial" w:cs="Arial"/>
          <w:bCs/>
        </w:rPr>
        <w:t>.</w:t>
      </w:r>
      <w:r w:rsidR="0013606C" w:rsidRPr="00DB35D7">
        <w:rPr>
          <w:rFonts w:ascii="Arial" w:hAnsi="Arial" w:cs="Arial"/>
          <w:bCs/>
        </w:rPr>
        <w:t xml:space="preserve"> </w:t>
      </w:r>
    </w:p>
    <w:p w14:paraId="47CC9CA0" w14:textId="3443D518" w:rsidR="00DA433E" w:rsidRPr="00DB35D7" w:rsidRDefault="00DA433E" w:rsidP="00FE74DC">
      <w:pPr>
        <w:pStyle w:val="ListParagraph"/>
        <w:numPr>
          <w:ilvl w:val="1"/>
          <w:numId w:val="1"/>
        </w:numPr>
        <w:tabs>
          <w:tab w:val="left" w:pos="567"/>
        </w:tabs>
        <w:spacing w:after="120"/>
        <w:rPr>
          <w:rFonts w:ascii="Arial" w:hAnsi="Arial" w:cs="Arial"/>
          <w:bCs/>
        </w:rPr>
      </w:pPr>
      <w:r w:rsidRPr="00DB35D7">
        <w:rPr>
          <w:rFonts w:ascii="Arial" w:hAnsi="Arial" w:cs="Arial"/>
          <w:bCs/>
        </w:rPr>
        <w:t>Any contravention of th</w:t>
      </w:r>
      <w:r w:rsidR="001F1689">
        <w:rPr>
          <w:rFonts w:ascii="Arial" w:hAnsi="Arial" w:cs="Arial"/>
          <w:bCs/>
        </w:rPr>
        <w:t>is</w:t>
      </w:r>
      <w:r w:rsidRPr="00DB35D7">
        <w:rPr>
          <w:rFonts w:ascii="Arial" w:hAnsi="Arial" w:cs="Arial"/>
          <w:bCs/>
        </w:rPr>
        <w:t xml:space="preserve"> policy will be regarded as an act of misconduct</w:t>
      </w:r>
      <w:r w:rsidR="00E31606">
        <w:rPr>
          <w:rFonts w:ascii="Arial" w:hAnsi="Arial" w:cs="Arial"/>
          <w:bCs/>
        </w:rPr>
        <w:t xml:space="preserve"> </w:t>
      </w:r>
      <w:r w:rsidR="00EE6172">
        <w:rPr>
          <w:rFonts w:ascii="Arial" w:hAnsi="Arial" w:cs="Arial"/>
          <w:bCs/>
        </w:rPr>
        <w:t>and may result in sanctions being imposed on the person responsible for the breach of policy</w:t>
      </w:r>
      <w:r w:rsidR="00E31606">
        <w:rPr>
          <w:rFonts w:ascii="Arial" w:hAnsi="Arial" w:cs="Arial"/>
          <w:bCs/>
        </w:rPr>
        <w:t>.</w:t>
      </w:r>
    </w:p>
    <w:p w14:paraId="6E173CCE" w14:textId="77777777" w:rsidR="00E22EDA" w:rsidRDefault="00E22EDA" w:rsidP="00E22EDA">
      <w:pPr>
        <w:pStyle w:val="ListParagraph"/>
        <w:tabs>
          <w:tab w:val="left" w:pos="567"/>
        </w:tabs>
        <w:spacing w:after="120"/>
        <w:ind w:left="390"/>
        <w:rPr>
          <w:rFonts w:ascii="Arial" w:hAnsi="Arial" w:cs="Arial"/>
          <w:b/>
        </w:rPr>
      </w:pPr>
    </w:p>
    <w:p w14:paraId="29C06F64" w14:textId="5FBCEE85" w:rsidR="00A04242" w:rsidRPr="008F2F1A" w:rsidRDefault="00A04242" w:rsidP="008F2F1A">
      <w:pPr>
        <w:tabs>
          <w:tab w:val="left" w:pos="567"/>
        </w:tabs>
        <w:spacing w:after="120"/>
        <w:rPr>
          <w:rFonts w:ascii="Arial" w:hAnsi="Arial" w:cs="Arial"/>
          <w:b/>
        </w:rPr>
      </w:pPr>
      <w:r w:rsidRPr="008F2F1A">
        <w:rPr>
          <w:rFonts w:ascii="Arial" w:hAnsi="Arial" w:cs="Arial"/>
          <w:b/>
        </w:rPr>
        <w:t>Related Documentation</w:t>
      </w:r>
    </w:p>
    <w:p w14:paraId="567E256B" w14:textId="2715D1DF" w:rsidR="00A04242" w:rsidRDefault="00A04242" w:rsidP="00A04242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1C1E1C">
        <w:rPr>
          <w:rFonts w:ascii="Arial" w:hAnsi="Arial" w:cs="Arial"/>
        </w:rPr>
        <w:t xml:space="preserve">Misconduct </w:t>
      </w:r>
      <w:r>
        <w:rPr>
          <w:rFonts w:ascii="Arial" w:hAnsi="Arial" w:cs="Arial"/>
        </w:rPr>
        <w:t>Policy</w:t>
      </w:r>
    </w:p>
    <w:p w14:paraId="2B8A7947" w14:textId="60380361" w:rsidR="00E22EDA" w:rsidRDefault="00E22EDA" w:rsidP="00A04242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Staff Disciplinary Policy</w:t>
      </w:r>
    </w:p>
    <w:p w14:paraId="5FE680AB" w14:textId="2B075C76" w:rsidR="00E22EDA" w:rsidRDefault="00E22EDA" w:rsidP="00A04242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ICT Acceptable Use Policy</w:t>
      </w:r>
    </w:p>
    <w:p w14:paraId="1E9EE6A1" w14:textId="3FDE0D57" w:rsidR="00E273D1" w:rsidRDefault="00E273D1" w:rsidP="00A04242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CCTV Policy</w:t>
      </w:r>
    </w:p>
    <w:p w14:paraId="0FFDF78F" w14:textId="1CC00B39" w:rsidR="00E273D1" w:rsidRDefault="00E273D1" w:rsidP="00A04242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Safeguarding Policy</w:t>
      </w:r>
    </w:p>
    <w:p w14:paraId="2CBE1985" w14:textId="7B055DDC" w:rsidR="00E273D1" w:rsidRDefault="00E273D1" w:rsidP="00A04242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Children and Young People in the University Policy</w:t>
      </w:r>
    </w:p>
    <w:p w14:paraId="17EEBC1B" w14:textId="6EBEC729" w:rsidR="0013606C" w:rsidRDefault="0013606C" w:rsidP="0013606C">
      <w:pPr>
        <w:tabs>
          <w:tab w:val="left" w:pos="567"/>
        </w:tabs>
        <w:spacing w:after="120"/>
        <w:rPr>
          <w:rFonts w:ascii="Arial" w:hAnsi="Arial" w:cs="Arial"/>
        </w:rPr>
      </w:pPr>
    </w:p>
    <w:p w14:paraId="27EB5486" w14:textId="1EC180CD" w:rsidR="001813B5" w:rsidRDefault="001813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Y="34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74"/>
        <w:gridCol w:w="1703"/>
        <w:gridCol w:w="662"/>
        <w:gridCol w:w="2880"/>
        <w:gridCol w:w="1661"/>
        <w:gridCol w:w="1882"/>
      </w:tblGrid>
      <w:tr w:rsidR="001813B5" w14:paraId="090B162B" w14:textId="77777777" w:rsidTr="00FD7EE3">
        <w:tc>
          <w:tcPr>
            <w:tcW w:w="107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208E96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Document Control Information </w:t>
            </w:r>
          </w:p>
        </w:tc>
      </w:tr>
      <w:tr w:rsidR="001813B5" w14:paraId="7D74F0BB" w14:textId="77777777" w:rsidTr="00FD7EE3">
        <w:tc>
          <w:tcPr>
            <w:tcW w:w="10740" w:type="dxa"/>
            <w:gridSpan w:val="7"/>
            <w:tcBorders>
              <w:top w:val="single" w:sz="4" w:space="0" w:color="auto"/>
            </w:tcBorders>
          </w:tcPr>
          <w:p w14:paraId="095E3070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 and reason for development</w:t>
            </w:r>
          </w:p>
        </w:tc>
      </w:tr>
      <w:tr w:rsidR="001813B5" w14:paraId="09C6A4AA" w14:textId="77777777" w:rsidTr="00FD7EE3">
        <w:trPr>
          <w:trHeight w:val="551"/>
        </w:trPr>
        <w:tc>
          <w:tcPr>
            <w:tcW w:w="1878" w:type="dxa"/>
          </w:tcPr>
          <w:p w14:paraId="0A44310B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Status: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862" w:type="dxa"/>
            <w:gridSpan w:val="6"/>
          </w:tcPr>
          <w:p w14:paraId="751A3741" w14:textId="77777777" w:rsidR="001813B5" w:rsidRPr="00EA5415" w:rsidRDefault="001813B5" w:rsidP="00FD7EE3">
            <w:pPr>
              <w:spacing w:line="288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5415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</w:t>
            </w:r>
          </w:p>
        </w:tc>
      </w:tr>
      <w:tr w:rsidR="001813B5" w14:paraId="4D11ACEB" w14:textId="77777777" w:rsidTr="00FD7EE3">
        <w:trPr>
          <w:trHeight w:val="158"/>
        </w:trPr>
        <w:tc>
          <w:tcPr>
            <w:tcW w:w="1878" w:type="dxa"/>
          </w:tcPr>
          <w:p w14:paraId="24A7BE8A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Reason for development: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862" w:type="dxa"/>
            <w:gridSpan w:val="6"/>
          </w:tcPr>
          <w:p w14:paraId="52457120" w14:textId="77777777" w:rsidR="001813B5" w:rsidRPr="00EA5415" w:rsidRDefault="001813B5" w:rsidP="00FD7EE3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54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Updated in response to new shared parental leave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legislation, statutory adoption and</w:t>
            </w:r>
            <w:r w:rsidRPr="00EA54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pay increase and reformatted</w:t>
            </w:r>
          </w:p>
        </w:tc>
      </w:tr>
      <w:tr w:rsidR="001813B5" w14:paraId="02E9EB67" w14:textId="77777777" w:rsidTr="00FD7EE3">
        <w:tc>
          <w:tcPr>
            <w:tcW w:w="10740" w:type="dxa"/>
            <w:gridSpan w:val="7"/>
          </w:tcPr>
          <w:p w14:paraId="3A239A79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Revision History</w:t>
            </w:r>
          </w:p>
        </w:tc>
      </w:tr>
      <w:tr w:rsidR="001813B5" w14:paraId="78E26A29" w14:textId="77777777" w:rsidTr="00FD7EE3">
        <w:trPr>
          <w:trHeight w:val="238"/>
        </w:trPr>
        <w:tc>
          <w:tcPr>
            <w:tcW w:w="1952" w:type="dxa"/>
            <w:gridSpan w:val="2"/>
          </w:tcPr>
          <w:p w14:paraId="62F880EB" w14:textId="77777777" w:rsidR="001813B5" w:rsidRDefault="001813B5" w:rsidP="00FD7EE3">
            <w:pPr>
              <w:spacing w:line="288" w:lineRule="auto"/>
              <w:ind w:left="-851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Date</w:t>
            </w:r>
          </w:p>
        </w:tc>
        <w:tc>
          <w:tcPr>
            <w:tcW w:w="2365" w:type="dxa"/>
            <w:gridSpan w:val="2"/>
          </w:tcPr>
          <w:p w14:paraId="7276A18B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Author</w:t>
            </w:r>
          </w:p>
        </w:tc>
        <w:tc>
          <w:tcPr>
            <w:tcW w:w="4541" w:type="dxa"/>
            <w:gridSpan w:val="2"/>
          </w:tcPr>
          <w:p w14:paraId="4C205119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Summary of changes</w:t>
            </w:r>
          </w:p>
        </w:tc>
        <w:tc>
          <w:tcPr>
            <w:tcW w:w="1882" w:type="dxa"/>
          </w:tcPr>
          <w:p w14:paraId="0ED412D0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Version No.</w:t>
            </w:r>
          </w:p>
        </w:tc>
      </w:tr>
      <w:tr w:rsidR="001813B5" w14:paraId="2780D9EC" w14:textId="77777777" w:rsidTr="00FD7EE3">
        <w:trPr>
          <w:trHeight w:val="520"/>
        </w:trPr>
        <w:tc>
          <w:tcPr>
            <w:tcW w:w="1952" w:type="dxa"/>
            <w:gridSpan w:val="2"/>
          </w:tcPr>
          <w:p w14:paraId="210F945E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DBB9C28" w14:textId="27DD48CC" w:rsidR="001813B5" w:rsidRDefault="00F56884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11/06/24</w:t>
            </w:r>
          </w:p>
        </w:tc>
        <w:tc>
          <w:tcPr>
            <w:tcW w:w="2365" w:type="dxa"/>
            <w:gridSpan w:val="2"/>
          </w:tcPr>
          <w:p w14:paraId="3CCC80B3" w14:textId="77777777" w:rsidR="001813B5" w:rsidRDefault="00F56884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Jenni Roebuck </w:t>
            </w:r>
          </w:p>
          <w:p w14:paraId="51621E49" w14:textId="3E839BB2" w:rsidR="00F56884" w:rsidRPr="00EA5415" w:rsidRDefault="00F56884" w:rsidP="00FD7EE3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Customer Service Manager</w:t>
            </w:r>
          </w:p>
        </w:tc>
        <w:tc>
          <w:tcPr>
            <w:tcW w:w="4541" w:type="dxa"/>
            <w:gridSpan w:val="2"/>
          </w:tcPr>
          <w:p w14:paraId="3C30C710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03E45FA" w14:textId="7F27C18A" w:rsidR="001813B5" w:rsidRPr="001A0EFB" w:rsidRDefault="00F56884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Minor change - section 5 updated to reflect new job title</w:t>
            </w:r>
            <w:r w:rsidR="001813B5" w:rsidRPr="001A0EF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of Director of Library and Student Futures and add 5.1.3</w:t>
            </w:r>
            <w:r w:rsidR="000516B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following approval from SCMG and DLSF</w:t>
            </w:r>
          </w:p>
          <w:p w14:paraId="200F7AD6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CE836B1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386DAB3" w14:textId="674FDF67" w:rsidR="001813B5" w:rsidRDefault="001813B5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A0EF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</w:t>
            </w:r>
            <w:r w:rsidR="000516B9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4.1</w:t>
            </w:r>
          </w:p>
        </w:tc>
      </w:tr>
      <w:tr w:rsidR="001813B5" w14:paraId="2E082265" w14:textId="77777777" w:rsidTr="00FD7EE3">
        <w:trPr>
          <w:trHeight w:val="363"/>
        </w:trPr>
        <w:tc>
          <w:tcPr>
            <w:tcW w:w="10740" w:type="dxa"/>
            <w:gridSpan w:val="7"/>
          </w:tcPr>
          <w:p w14:paraId="153504DC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Policy Management and Responsibilities </w:t>
            </w:r>
          </w:p>
        </w:tc>
      </w:tr>
      <w:tr w:rsidR="001813B5" w14:paraId="41DC10B4" w14:textId="77777777" w:rsidTr="00FD7EE3">
        <w:trPr>
          <w:trHeight w:val="363"/>
        </w:trPr>
        <w:tc>
          <w:tcPr>
            <w:tcW w:w="3655" w:type="dxa"/>
            <w:gridSpan w:val="3"/>
          </w:tcPr>
          <w:p w14:paraId="091C588F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Owner:</w:t>
            </w:r>
          </w:p>
        </w:tc>
        <w:tc>
          <w:tcPr>
            <w:tcW w:w="7085" w:type="dxa"/>
            <w:gridSpan w:val="4"/>
          </w:tcPr>
          <w:p w14:paraId="1F7E0D97" w14:textId="35CD8041" w:rsidR="001813B5" w:rsidRDefault="000516B9" w:rsidP="00FD7EE3">
            <w:pPr>
              <w:pStyle w:val="NormalStyle1"/>
              <w:spacing w:line="288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Library Customer Service Team</w:t>
            </w:r>
            <w:r w:rsidR="001813B5" w:rsidRPr="00EA5415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1813B5" w14:paraId="175CFF63" w14:textId="77777777" w:rsidTr="000516B9">
        <w:trPr>
          <w:trHeight w:val="642"/>
        </w:trPr>
        <w:tc>
          <w:tcPr>
            <w:tcW w:w="3655" w:type="dxa"/>
            <w:gridSpan w:val="3"/>
          </w:tcPr>
          <w:p w14:paraId="3279A1BB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7085" w:type="dxa"/>
            <w:gridSpan w:val="4"/>
          </w:tcPr>
          <w:p w14:paraId="7F3E62B0" w14:textId="0BFC0E35" w:rsidR="001813B5" w:rsidRDefault="000516B9" w:rsidP="00FD7EE3">
            <w:pPr>
              <w:pStyle w:val="NormalStyle1"/>
              <w:spacing w:line="288" w:lineRule="auto"/>
              <w:jc w:val="both"/>
              <w:rPr>
                <w:rFonts w:cs="Arial"/>
                <w:color w:val="A6A6A6" w:themeColor="background1" w:themeShade="A6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Customer Service Manager</w:t>
            </w:r>
          </w:p>
        </w:tc>
      </w:tr>
      <w:tr w:rsidR="001813B5" w14:paraId="25A8361F" w14:textId="77777777" w:rsidTr="00FD7EE3">
        <w:trPr>
          <w:trHeight w:val="563"/>
        </w:trPr>
        <w:tc>
          <w:tcPr>
            <w:tcW w:w="3655" w:type="dxa"/>
            <w:gridSpan w:val="3"/>
          </w:tcPr>
          <w:p w14:paraId="65BE3FC5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Others with responsibilities</w:t>
            </w:r>
          </w:p>
          <w:p w14:paraId="4EA15B5B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specify):</w:t>
            </w:r>
          </w:p>
        </w:tc>
        <w:tc>
          <w:tcPr>
            <w:tcW w:w="7085" w:type="dxa"/>
            <w:gridSpan w:val="4"/>
          </w:tcPr>
          <w:p w14:paraId="1F3A9664" w14:textId="26FB138D" w:rsidR="001813B5" w:rsidRPr="00C10621" w:rsidRDefault="000516B9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Head of </w:t>
            </w:r>
            <w:r w:rsidR="00B90D94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Library Services, Customer Service Team Leaders, Spaces &amp; Innovation Officer</w:t>
            </w:r>
          </w:p>
        </w:tc>
      </w:tr>
      <w:tr w:rsidR="001813B5" w14:paraId="598CF7D6" w14:textId="77777777" w:rsidTr="00FD7EE3">
        <w:trPr>
          <w:trHeight w:val="301"/>
        </w:trPr>
        <w:tc>
          <w:tcPr>
            <w:tcW w:w="3655" w:type="dxa"/>
            <w:gridSpan w:val="3"/>
          </w:tcPr>
          <w:p w14:paraId="41311B27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Assessment</w:t>
            </w:r>
          </w:p>
        </w:tc>
        <w:tc>
          <w:tcPr>
            <w:tcW w:w="3542" w:type="dxa"/>
            <w:gridSpan w:val="2"/>
          </w:tcPr>
          <w:p w14:paraId="13EB837C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Cross relevant assessments</w:t>
            </w:r>
          </w:p>
        </w:tc>
        <w:tc>
          <w:tcPr>
            <w:tcW w:w="3543" w:type="dxa"/>
            <w:gridSpan w:val="2"/>
          </w:tcPr>
          <w:p w14:paraId="4D1FD721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Cross if not applicable</w:t>
            </w:r>
          </w:p>
        </w:tc>
      </w:tr>
      <w:tr w:rsidR="001813B5" w14:paraId="44991337" w14:textId="77777777" w:rsidTr="00FD7EE3">
        <w:trPr>
          <w:trHeight w:val="1019"/>
        </w:trPr>
        <w:tc>
          <w:tcPr>
            <w:tcW w:w="3655" w:type="dxa"/>
            <w:gridSpan w:val="3"/>
          </w:tcPr>
          <w:p w14:paraId="100CA755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Equality Assessment</w:t>
            </w:r>
          </w:p>
          <w:p w14:paraId="507C3282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</w:t>
            </w:r>
          </w:p>
          <w:p w14:paraId="47AA7BC5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Governance</w:t>
            </w:r>
          </w:p>
          <w:p w14:paraId="725B0689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Governance</w:t>
            </w:r>
          </w:p>
        </w:tc>
        <w:tc>
          <w:tcPr>
            <w:tcW w:w="3542" w:type="dxa"/>
            <w:gridSpan w:val="2"/>
          </w:tcPr>
          <w:p w14:paraId="2916AB09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65AC3615" w14:textId="0929BDF3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AA3BE37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16C4FDC1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78A51" w14:textId="2168CFD2" w:rsidR="001813B5" w:rsidRDefault="00B90D94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991F78E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2FD2C9EB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813B5" w14:paraId="191A528C" w14:textId="77777777" w:rsidTr="00FD7EE3">
        <w:tc>
          <w:tcPr>
            <w:tcW w:w="7197" w:type="dxa"/>
            <w:gridSpan w:val="5"/>
          </w:tcPr>
          <w:p w14:paraId="3F82EC76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Consultation</w:t>
            </w:r>
          </w:p>
        </w:tc>
        <w:tc>
          <w:tcPr>
            <w:tcW w:w="3543" w:type="dxa"/>
            <w:gridSpan w:val="2"/>
          </w:tcPr>
          <w:p w14:paraId="1CB64FA6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Cross relevant consultations</w:t>
            </w:r>
          </w:p>
        </w:tc>
      </w:tr>
      <w:tr w:rsidR="001813B5" w14:paraId="798CC0BC" w14:textId="77777777" w:rsidTr="00FD7EE3">
        <w:tc>
          <w:tcPr>
            <w:tcW w:w="7197" w:type="dxa"/>
            <w:gridSpan w:val="5"/>
          </w:tcPr>
          <w:p w14:paraId="4B9F13C9" w14:textId="77777777" w:rsidR="00B90D94" w:rsidRDefault="00B90D94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7A20D58" w14:textId="0DD5515D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relevant external bodies </w:t>
            </w:r>
          </w:p>
          <w:p w14:paraId="3EE6A4E9" w14:textId="77777777" w:rsidR="001813B5" w:rsidRDefault="001813B5" w:rsidP="00FD7EE3">
            <w:pPr>
              <w:tabs>
                <w:tab w:val="left" w:pos="3686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specify)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…………………………………..</w:t>
            </w:r>
          </w:p>
        </w:tc>
        <w:tc>
          <w:tcPr>
            <w:tcW w:w="3543" w:type="dxa"/>
            <w:gridSpan w:val="2"/>
          </w:tcPr>
          <w:p w14:paraId="31516479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  <w:p w14:paraId="1A884A07" w14:textId="77777777" w:rsidR="001813B5" w:rsidRDefault="001813B5" w:rsidP="00FD7EE3">
            <w:pPr>
              <w:spacing w:line="288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813B5" w14:paraId="22D7C0D6" w14:textId="77777777" w:rsidTr="00FD7EE3">
        <w:tc>
          <w:tcPr>
            <w:tcW w:w="3655" w:type="dxa"/>
            <w:gridSpan w:val="3"/>
          </w:tcPr>
          <w:p w14:paraId="27CAF677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Authorised by:</w:t>
            </w:r>
          </w:p>
        </w:tc>
        <w:tc>
          <w:tcPr>
            <w:tcW w:w="7085" w:type="dxa"/>
            <w:gridSpan w:val="4"/>
          </w:tcPr>
          <w:p w14:paraId="305E0AF9" w14:textId="022AA53D" w:rsidR="001813B5" w:rsidRDefault="00B90D94" w:rsidP="00FD7EE3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ULT</w:t>
            </w:r>
            <w:r w:rsidR="0099085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</w:t>
            </w:r>
          </w:p>
        </w:tc>
      </w:tr>
      <w:tr w:rsidR="001813B5" w14:paraId="1607AA10" w14:textId="77777777" w:rsidTr="00FD7EE3">
        <w:tc>
          <w:tcPr>
            <w:tcW w:w="3655" w:type="dxa"/>
            <w:gridSpan w:val="3"/>
          </w:tcPr>
          <w:p w14:paraId="4A0D8511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 authorised:</w:t>
            </w:r>
          </w:p>
        </w:tc>
        <w:tc>
          <w:tcPr>
            <w:tcW w:w="7085" w:type="dxa"/>
            <w:gridSpan w:val="4"/>
          </w:tcPr>
          <w:p w14:paraId="03B6C747" w14:textId="1AC630B7" w:rsidR="001813B5" w:rsidRDefault="00990856" w:rsidP="00FD7EE3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Originally approved </w:t>
            </w:r>
            <w:r w:rsidR="008D6FB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September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202</w:t>
            </w:r>
            <w:r w:rsidR="008D6FBC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2</w:t>
            </w:r>
          </w:p>
        </w:tc>
      </w:tr>
      <w:tr w:rsidR="001813B5" w14:paraId="0CF8E40A" w14:textId="77777777" w:rsidTr="00FD7EE3">
        <w:tc>
          <w:tcPr>
            <w:tcW w:w="3655" w:type="dxa"/>
            <w:gridSpan w:val="3"/>
          </w:tcPr>
          <w:p w14:paraId="3F13F54A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Effective from:</w:t>
            </w:r>
          </w:p>
        </w:tc>
        <w:tc>
          <w:tcPr>
            <w:tcW w:w="7085" w:type="dxa"/>
            <w:gridSpan w:val="4"/>
          </w:tcPr>
          <w:p w14:paraId="7BB5EAAD" w14:textId="69407341" w:rsidR="001813B5" w:rsidRDefault="008D6FBC" w:rsidP="00FD7EE3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September 2022</w:t>
            </w:r>
          </w:p>
        </w:tc>
      </w:tr>
      <w:tr w:rsidR="001813B5" w14:paraId="50B1010C" w14:textId="77777777" w:rsidTr="00FD7EE3">
        <w:tc>
          <w:tcPr>
            <w:tcW w:w="3655" w:type="dxa"/>
            <w:gridSpan w:val="3"/>
          </w:tcPr>
          <w:p w14:paraId="43510A68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Review due:</w:t>
            </w:r>
          </w:p>
        </w:tc>
        <w:tc>
          <w:tcPr>
            <w:tcW w:w="7085" w:type="dxa"/>
            <w:gridSpan w:val="4"/>
          </w:tcPr>
          <w:p w14:paraId="17090928" w14:textId="231336F9" w:rsidR="001813B5" w:rsidRDefault="008D6FBC" w:rsidP="00FD7EE3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May 2025</w:t>
            </w:r>
          </w:p>
        </w:tc>
      </w:tr>
      <w:tr w:rsidR="001813B5" w14:paraId="133399D0" w14:textId="77777777" w:rsidTr="00FD7EE3">
        <w:trPr>
          <w:trHeight w:val="526"/>
        </w:trPr>
        <w:tc>
          <w:tcPr>
            <w:tcW w:w="3655" w:type="dxa"/>
            <w:gridSpan w:val="3"/>
          </w:tcPr>
          <w:p w14:paraId="31820812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Document location:</w:t>
            </w:r>
          </w:p>
        </w:tc>
        <w:tc>
          <w:tcPr>
            <w:tcW w:w="7085" w:type="dxa"/>
            <w:gridSpan w:val="4"/>
          </w:tcPr>
          <w:p w14:paraId="647C64CB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1813B5" w14:paraId="51791F52" w14:textId="77777777" w:rsidTr="00FD7EE3">
        <w:trPr>
          <w:trHeight w:val="275"/>
        </w:trPr>
        <w:tc>
          <w:tcPr>
            <w:tcW w:w="10740" w:type="dxa"/>
            <w:gridSpan w:val="7"/>
          </w:tcPr>
          <w:p w14:paraId="3DA080C7" w14:textId="20F43E90" w:rsidR="001813B5" w:rsidRDefault="000239A7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hyperlink r:id="rId16" w:history="1">
              <w:r w:rsidRPr="000239A7">
                <w:rPr>
                  <w:rStyle w:val="Hyperlink"/>
                  <w:rFonts w:ascii="Arial" w:hAnsi="Arial" w:cs="Arial"/>
                  <w:sz w:val="20"/>
                  <w:szCs w:val="20"/>
                </w:rPr>
                <w:t>Library &amp; Learning Spaces Policy</w:t>
              </w:r>
            </w:hyperlink>
          </w:p>
        </w:tc>
      </w:tr>
      <w:tr w:rsidR="001813B5" w14:paraId="31E29244" w14:textId="77777777" w:rsidTr="00FD7EE3">
        <w:trPr>
          <w:trHeight w:val="70"/>
        </w:trPr>
        <w:tc>
          <w:tcPr>
            <w:tcW w:w="10740" w:type="dxa"/>
            <w:gridSpan w:val="7"/>
          </w:tcPr>
          <w:p w14:paraId="2EB35C24" w14:textId="77777777" w:rsidR="001813B5" w:rsidRDefault="001813B5" w:rsidP="00FD7EE3">
            <w:pPr>
              <w:spacing w:before="240"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Document dissemination and communications plan</w:t>
            </w:r>
          </w:p>
        </w:tc>
      </w:tr>
      <w:tr w:rsidR="001813B5" w14:paraId="3CD3285C" w14:textId="77777777" w:rsidTr="00FD7EE3">
        <w:tc>
          <w:tcPr>
            <w:tcW w:w="10740" w:type="dxa"/>
            <w:gridSpan w:val="7"/>
          </w:tcPr>
          <w:p w14:paraId="5C121597" w14:textId="12B0880D" w:rsidR="001813B5" w:rsidRDefault="000239A7" w:rsidP="00FD7EE3">
            <w:pPr>
              <w:spacing w:line="288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Library web pages, student conduct</w:t>
            </w:r>
          </w:p>
        </w:tc>
      </w:tr>
    </w:tbl>
    <w:p w14:paraId="0BC0177C" w14:textId="77777777" w:rsidR="001813B5" w:rsidRDefault="001813B5" w:rsidP="001813B5">
      <w:pPr>
        <w:tabs>
          <w:tab w:val="left" w:pos="6600"/>
        </w:tabs>
        <w:rPr>
          <w:rFonts w:ascii="Arial" w:hAnsi="Arial" w:cs="Arial"/>
          <w:b/>
          <w:sz w:val="32"/>
          <w:szCs w:val="32"/>
        </w:rPr>
      </w:pPr>
    </w:p>
    <w:p w14:paraId="007705A7" w14:textId="77777777" w:rsidR="0013606C" w:rsidRDefault="0013606C" w:rsidP="0013606C">
      <w:pPr>
        <w:tabs>
          <w:tab w:val="left" w:pos="567"/>
        </w:tabs>
        <w:spacing w:after="120"/>
        <w:rPr>
          <w:rFonts w:ascii="Arial" w:hAnsi="Arial" w:cs="Arial"/>
        </w:rPr>
      </w:pPr>
    </w:p>
    <w:sectPr w:rsidR="0013606C" w:rsidSect="00270046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5D1D" w14:textId="77777777" w:rsidR="002C51F9" w:rsidRDefault="002C51F9" w:rsidP="00270046">
      <w:pPr>
        <w:spacing w:after="0" w:line="240" w:lineRule="auto"/>
      </w:pPr>
      <w:r>
        <w:separator/>
      </w:r>
    </w:p>
  </w:endnote>
  <w:endnote w:type="continuationSeparator" w:id="0">
    <w:p w14:paraId="16200415" w14:textId="77777777" w:rsidR="002C51F9" w:rsidRDefault="002C51F9" w:rsidP="00270046">
      <w:pPr>
        <w:spacing w:after="0" w:line="240" w:lineRule="auto"/>
      </w:pPr>
      <w:r>
        <w:continuationSeparator/>
      </w:r>
    </w:p>
  </w:endnote>
  <w:endnote w:type="continuationNotice" w:id="1">
    <w:p w14:paraId="4B86CF4B" w14:textId="77777777" w:rsidR="002C51F9" w:rsidRDefault="002C5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7655360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24"/>
            <w:szCs w:val="24"/>
          </w:rPr>
          <w:id w:val="168671038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E8333F6" w14:textId="77777777" w:rsidR="006232E7" w:rsidRPr="00801F8B" w:rsidRDefault="006232E7" w:rsidP="00524A17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1F8B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24</w:t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01F8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26</w:t>
            </w:r>
            <w:r w:rsidRPr="00801F8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03AF" w14:textId="77777777" w:rsidR="006232E7" w:rsidRDefault="006232E7">
    <w:pPr>
      <w:pStyle w:val="Footer"/>
      <w:jc w:val="center"/>
    </w:pPr>
  </w:p>
  <w:p w14:paraId="32831AC1" w14:textId="77777777" w:rsidR="006232E7" w:rsidRDefault="00623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A8F5" w14:textId="77777777" w:rsidR="006232E7" w:rsidRDefault="006232E7">
    <w:pPr>
      <w:pStyle w:val="Footer"/>
      <w:jc w:val="center"/>
    </w:pPr>
  </w:p>
  <w:p w14:paraId="07F0654C" w14:textId="77777777" w:rsidR="006232E7" w:rsidRDefault="006232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270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3A37E" w14:textId="6341A632" w:rsidR="006D53ED" w:rsidRDefault="006D53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3A299" w14:textId="77777777" w:rsidR="006D53ED" w:rsidRDefault="006D5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0174" w14:textId="77777777" w:rsidR="002C51F9" w:rsidRDefault="002C51F9" w:rsidP="00270046">
      <w:pPr>
        <w:spacing w:after="0" w:line="240" w:lineRule="auto"/>
      </w:pPr>
      <w:r>
        <w:separator/>
      </w:r>
    </w:p>
  </w:footnote>
  <w:footnote w:type="continuationSeparator" w:id="0">
    <w:p w14:paraId="3E6F437F" w14:textId="77777777" w:rsidR="002C51F9" w:rsidRDefault="002C51F9" w:rsidP="00270046">
      <w:pPr>
        <w:spacing w:after="0" w:line="240" w:lineRule="auto"/>
      </w:pPr>
      <w:r>
        <w:continuationSeparator/>
      </w:r>
    </w:p>
  </w:footnote>
  <w:footnote w:type="continuationNotice" w:id="1">
    <w:p w14:paraId="567B91F3" w14:textId="77777777" w:rsidR="002C51F9" w:rsidRDefault="002C5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178C" w14:textId="77777777" w:rsidR="006232E7" w:rsidRPr="00801F8B" w:rsidRDefault="006232E7" w:rsidP="00D23591">
    <w:pPr>
      <w:pStyle w:val="Header"/>
      <w:ind w:left="-284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   </w:t>
    </w:r>
    <w:r>
      <w:rPr>
        <w:rFonts w:ascii="Arial" w:hAnsi="Arial" w:cs="Arial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9E0C" w14:textId="1CFBE762" w:rsidR="00EB4110" w:rsidRDefault="00EB4110">
    <w:pPr>
      <w:pStyle w:val="Header"/>
    </w:pPr>
    <w:r>
      <w:t>University of Salford Policy V</w:t>
    </w:r>
    <w:r w:rsidR="00613E21">
      <w:t>4</w:t>
    </w:r>
    <w:r w:rsidR="00F9635C">
      <w:t>.1</w:t>
    </w:r>
    <w:r>
      <w:tab/>
    </w:r>
    <w:r>
      <w:tab/>
      <w:t xml:space="preserve">           Library </w:t>
    </w:r>
    <w:r w:rsidR="00613E21">
      <w:t>Learning Spaces Policy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7F0"/>
    <w:multiLevelType w:val="hybridMultilevel"/>
    <w:tmpl w:val="742EAA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9D0"/>
    <w:multiLevelType w:val="multilevel"/>
    <w:tmpl w:val="E6526056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720"/>
      </w:pPr>
      <w:rPr>
        <w:rFonts w:hint="default"/>
        <w:b w:val="0"/>
        <w:bCs/>
      </w:rPr>
    </w:lvl>
    <w:lvl w:ilvl="3">
      <w:numFmt w:val="bullet"/>
      <w:lvlText w:val="-"/>
      <w:lvlJc w:val="left"/>
      <w:pPr>
        <w:tabs>
          <w:tab w:val="num" w:pos="3240"/>
        </w:tabs>
        <w:ind w:left="3240" w:hanging="1080"/>
      </w:pPr>
      <w:rPr>
        <w:rFonts w:ascii="Calibri" w:eastAsiaTheme="minorHAnsi" w:hAnsi="Calibri" w:cs="Calibri" w:hint="default"/>
      </w:rPr>
    </w:lvl>
    <w:lvl w:ilvl="4">
      <w:numFmt w:val="bullet"/>
      <w:lvlText w:val="-"/>
      <w:lvlJc w:val="left"/>
      <w:pPr>
        <w:tabs>
          <w:tab w:val="num" w:pos="3960"/>
        </w:tabs>
        <w:ind w:left="396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D675362"/>
    <w:multiLevelType w:val="hybridMultilevel"/>
    <w:tmpl w:val="169CCA9E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E0762CB"/>
    <w:multiLevelType w:val="hybridMultilevel"/>
    <w:tmpl w:val="8A14B43C"/>
    <w:lvl w:ilvl="0" w:tplc="70502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51A2"/>
    <w:multiLevelType w:val="multilevel"/>
    <w:tmpl w:val="80FE2330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3240"/>
        </w:tabs>
        <w:ind w:left="3240" w:hanging="108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2C6501D"/>
    <w:multiLevelType w:val="multilevel"/>
    <w:tmpl w:val="52FE5494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720"/>
      </w:pPr>
      <w:rPr>
        <w:rFonts w:hint="default"/>
        <w:b w:val="0"/>
        <w:bCs/>
      </w:rPr>
    </w:lvl>
    <w:lvl w:ilvl="3">
      <w:numFmt w:val="bullet"/>
      <w:lvlText w:val="-"/>
      <w:lvlJc w:val="left"/>
      <w:pPr>
        <w:tabs>
          <w:tab w:val="num" w:pos="3240"/>
        </w:tabs>
        <w:ind w:left="3240" w:hanging="108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CF032D6"/>
    <w:multiLevelType w:val="hybridMultilevel"/>
    <w:tmpl w:val="17B61666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67614836"/>
    <w:multiLevelType w:val="multilevel"/>
    <w:tmpl w:val="EF2E7C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6A9C355B"/>
    <w:multiLevelType w:val="hybridMultilevel"/>
    <w:tmpl w:val="3C9CA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70B96"/>
    <w:multiLevelType w:val="hybridMultilevel"/>
    <w:tmpl w:val="35D4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9290B"/>
    <w:multiLevelType w:val="multilevel"/>
    <w:tmpl w:val="52FE5494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5"/>
        </w:tabs>
        <w:ind w:left="1995" w:hanging="720"/>
      </w:pPr>
      <w:rPr>
        <w:rFonts w:hint="default"/>
        <w:b w:val="0"/>
        <w:bCs/>
      </w:rPr>
    </w:lvl>
    <w:lvl w:ilvl="3">
      <w:numFmt w:val="bullet"/>
      <w:lvlText w:val="-"/>
      <w:lvlJc w:val="left"/>
      <w:pPr>
        <w:tabs>
          <w:tab w:val="num" w:pos="3240"/>
        </w:tabs>
        <w:ind w:left="3240" w:hanging="108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604191986">
    <w:abstractNumId w:val="10"/>
  </w:num>
  <w:num w:numId="2" w16cid:durableId="544489080">
    <w:abstractNumId w:val="3"/>
  </w:num>
  <w:num w:numId="3" w16cid:durableId="2039115053">
    <w:abstractNumId w:val="0"/>
  </w:num>
  <w:num w:numId="4" w16cid:durableId="2008826490">
    <w:abstractNumId w:val="7"/>
  </w:num>
  <w:num w:numId="5" w16cid:durableId="242685037">
    <w:abstractNumId w:val="6"/>
  </w:num>
  <w:num w:numId="6" w16cid:durableId="1755012813">
    <w:abstractNumId w:val="2"/>
  </w:num>
  <w:num w:numId="7" w16cid:durableId="527718966">
    <w:abstractNumId w:val="8"/>
  </w:num>
  <w:num w:numId="8" w16cid:durableId="1602445050">
    <w:abstractNumId w:val="4"/>
  </w:num>
  <w:num w:numId="9" w16cid:durableId="904610469">
    <w:abstractNumId w:val="5"/>
  </w:num>
  <w:num w:numId="10" w16cid:durableId="185488175">
    <w:abstractNumId w:val="9"/>
  </w:num>
  <w:num w:numId="11" w16cid:durableId="158545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85"/>
    <w:rsid w:val="00001FC8"/>
    <w:rsid w:val="0000308B"/>
    <w:rsid w:val="000053B4"/>
    <w:rsid w:val="000151F6"/>
    <w:rsid w:val="000161EF"/>
    <w:rsid w:val="0001792B"/>
    <w:rsid w:val="000239A7"/>
    <w:rsid w:val="00024725"/>
    <w:rsid w:val="0003022D"/>
    <w:rsid w:val="000325BB"/>
    <w:rsid w:val="00036581"/>
    <w:rsid w:val="000429DB"/>
    <w:rsid w:val="000516B9"/>
    <w:rsid w:val="00051A2C"/>
    <w:rsid w:val="000548A1"/>
    <w:rsid w:val="00056B15"/>
    <w:rsid w:val="0006248F"/>
    <w:rsid w:val="00074780"/>
    <w:rsid w:val="000763DE"/>
    <w:rsid w:val="000766C4"/>
    <w:rsid w:val="0007711F"/>
    <w:rsid w:val="000819EA"/>
    <w:rsid w:val="00086682"/>
    <w:rsid w:val="000925C0"/>
    <w:rsid w:val="00092F14"/>
    <w:rsid w:val="00096697"/>
    <w:rsid w:val="00096A04"/>
    <w:rsid w:val="00097CA3"/>
    <w:rsid w:val="00097F2F"/>
    <w:rsid w:val="000A1E02"/>
    <w:rsid w:val="000A2A4A"/>
    <w:rsid w:val="000A3A74"/>
    <w:rsid w:val="000A50E6"/>
    <w:rsid w:val="000B088E"/>
    <w:rsid w:val="000B1924"/>
    <w:rsid w:val="000B1B28"/>
    <w:rsid w:val="000B75AB"/>
    <w:rsid w:val="000C4F68"/>
    <w:rsid w:val="000C5E20"/>
    <w:rsid w:val="000C6A9C"/>
    <w:rsid w:val="000D066E"/>
    <w:rsid w:val="000D1C91"/>
    <w:rsid w:val="000D797F"/>
    <w:rsid w:val="000E48F7"/>
    <w:rsid w:val="000E4D0E"/>
    <w:rsid w:val="000E64A4"/>
    <w:rsid w:val="000E79BD"/>
    <w:rsid w:val="000F1AC0"/>
    <w:rsid w:val="000F2A4A"/>
    <w:rsid w:val="000F6797"/>
    <w:rsid w:val="000F6F5A"/>
    <w:rsid w:val="00106361"/>
    <w:rsid w:val="0010639D"/>
    <w:rsid w:val="001154CB"/>
    <w:rsid w:val="0011606B"/>
    <w:rsid w:val="001166B2"/>
    <w:rsid w:val="0012396E"/>
    <w:rsid w:val="00131B47"/>
    <w:rsid w:val="00134461"/>
    <w:rsid w:val="0013606C"/>
    <w:rsid w:val="00136A2A"/>
    <w:rsid w:val="00136ECD"/>
    <w:rsid w:val="0014066F"/>
    <w:rsid w:val="00140871"/>
    <w:rsid w:val="001412E3"/>
    <w:rsid w:val="0014346E"/>
    <w:rsid w:val="0014613A"/>
    <w:rsid w:val="00151034"/>
    <w:rsid w:val="00154110"/>
    <w:rsid w:val="00155CD7"/>
    <w:rsid w:val="00163383"/>
    <w:rsid w:val="00170734"/>
    <w:rsid w:val="00173DB8"/>
    <w:rsid w:val="00174485"/>
    <w:rsid w:val="00174527"/>
    <w:rsid w:val="001753BE"/>
    <w:rsid w:val="00176832"/>
    <w:rsid w:val="00176D29"/>
    <w:rsid w:val="001813B5"/>
    <w:rsid w:val="00181C95"/>
    <w:rsid w:val="00186D8F"/>
    <w:rsid w:val="00187A46"/>
    <w:rsid w:val="00190BFF"/>
    <w:rsid w:val="001925D7"/>
    <w:rsid w:val="00192924"/>
    <w:rsid w:val="00192A66"/>
    <w:rsid w:val="00192B45"/>
    <w:rsid w:val="00193C0F"/>
    <w:rsid w:val="00194471"/>
    <w:rsid w:val="00194B21"/>
    <w:rsid w:val="001A0A74"/>
    <w:rsid w:val="001A2495"/>
    <w:rsid w:val="001A45A9"/>
    <w:rsid w:val="001B4DF3"/>
    <w:rsid w:val="001B523A"/>
    <w:rsid w:val="001B785C"/>
    <w:rsid w:val="001C0899"/>
    <w:rsid w:val="001C0F2A"/>
    <w:rsid w:val="001C1E1C"/>
    <w:rsid w:val="001C69FD"/>
    <w:rsid w:val="001D4763"/>
    <w:rsid w:val="001D606E"/>
    <w:rsid w:val="001D7237"/>
    <w:rsid w:val="001D7F31"/>
    <w:rsid w:val="001E272D"/>
    <w:rsid w:val="001E3A35"/>
    <w:rsid w:val="001E3E38"/>
    <w:rsid w:val="001E4479"/>
    <w:rsid w:val="001E528A"/>
    <w:rsid w:val="001E7FFE"/>
    <w:rsid w:val="001F1689"/>
    <w:rsid w:val="001F3B6A"/>
    <w:rsid w:val="002022EB"/>
    <w:rsid w:val="00202CEE"/>
    <w:rsid w:val="00203583"/>
    <w:rsid w:val="00203FC8"/>
    <w:rsid w:val="00212FBE"/>
    <w:rsid w:val="00214F90"/>
    <w:rsid w:val="00222659"/>
    <w:rsid w:val="00223A35"/>
    <w:rsid w:val="00227727"/>
    <w:rsid w:val="002277A4"/>
    <w:rsid w:val="002300D0"/>
    <w:rsid w:val="0023225E"/>
    <w:rsid w:val="00232BE3"/>
    <w:rsid w:val="00232FA6"/>
    <w:rsid w:val="00236A82"/>
    <w:rsid w:val="002404D9"/>
    <w:rsid w:val="00245772"/>
    <w:rsid w:val="0025028B"/>
    <w:rsid w:val="0025238C"/>
    <w:rsid w:val="0025410B"/>
    <w:rsid w:val="00254E6D"/>
    <w:rsid w:val="00256916"/>
    <w:rsid w:val="00256BF1"/>
    <w:rsid w:val="00257B21"/>
    <w:rsid w:val="00265BA3"/>
    <w:rsid w:val="00266666"/>
    <w:rsid w:val="00270046"/>
    <w:rsid w:val="00272841"/>
    <w:rsid w:val="00274877"/>
    <w:rsid w:val="00281AAC"/>
    <w:rsid w:val="00281AEB"/>
    <w:rsid w:val="00290645"/>
    <w:rsid w:val="00295235"/>
    <w:rsid w:val="00296331"/>
    <w:rsid w:val="002B27D9"/>
    <w:rsid w:val="002C0775"/>
    <w:rsid w:val="002C2AD3"/>
    <w:rsid w:val="002C51F9"/>
    <w:rsid w:val="002C7D75"/>
    <w:rsid w:val="002D01C8"/>
    <w:rsid w:val="002E0711"/>
    <w:rsid w:val="002E4D8E"/>
    <w:rsid w:val="002E54EF"/>
    <w:rsid w:val="002E6920"/>
    <w:rsid w:val="002F53A7"/>
    <w:rsid w:val="0030012A"/>
    <w:rsid w:val="00301B04"/>
    <w:rsid w:val="003040E7"/>
    <w:rsid w:val="00306442"/>
    <w:rsid w:val="00306A3E"/>
    <w:rsid w:val="00307041"/>
    <w:rsid w:val="003113EB"/>
    <w:rsid w:val="00313CB4"/>
    <w:rsid w:val="003146E2"/>
    <w:rsid w:val="00317EB6"/>
    <w:rsid w:val="00322414"/>
    <w:rsid w:val="00324441"/>
    <w:rsid w:val="00324A80"/>
    <w:rsid w:val="00324F98"/>
    <w:rsid w:val="003322DB"/>
    <w:rsid w:val="00334F42"/>
    <w:rsid w:val="00335E9C"/>
    <w:rsid w:val="00337CF1"/>
    <w:rsid w:val="0034176A"/>
    <w:rsid w:val="0034560B"/>
    <w:rsid w:val="0034610A"/>
    <w:rsid w:val="00346462"/>
    <w:rsid w:val="00346653"/>
    <w:rsid w:val="00350783"/>
    <w:rsid w:val="00352BE9"/>
    <w:rsid w:val="00354E76"/>
    <w:rsid w:val="003555C9"/>
    <w:rsid w:val="00355A76"/>
    <w:rsid w:val="00356620"/>
    <w:rsid w:val="00363310"/>
    <w:rsid w:val="00363D2B"/>
    <w:rsid w:val="003641C5"/>
    <w:rsid w:val="003734BF"/>
    <w:rsid w:val="00373513"/>
    <w:rsid w:val="00374DE2"/>
    <w:rsid w:val="00375D0C"/>
    <w:rsid w:val="00383312"/>
    <w:rsid w:val="00385FD1"/>
    <w:rsid w:val="00390354"/>
    <w:rsid w:val="003935E0"/>
    <w:rsid w:val="00393653"/>
    <w:rsid w:val="00397676"/>
    <w:rsid w:val="003A1AD8"/>
    <w:rsid w:val="003A2D1A"/>
    <w:rsid w:val="003A483C"/>
    <w:rsid w:val="003B0B25"/>
    <w:rsid w:val="003B103B"/>
    <w:rsid w:val="003B18F4"/>
    <w:rsid w:val="003B1EA0"/>
    <w:rsid w:val="003B4747"/>
    <w:rsid w:val="003C16E9"/>
    <w:rsid w:val="003C194B"/>
    <w:rsid w:val="003C6DE8"/>
    <w:rsid w:val="003D5A1A"/>
    <w:rsid w:val="003E0FDD"/>
    <w:rsid w:val="003E1AA7"/>
    <w:rsid w:val="003E4D51"/>
    <w:rsid w:val="003E51E2"/>
    <w:rsid w:val="003F2E31"/>
    <w:rsid w:val="003F79A0"/>
    <w:rsid w:val="00402F58"/>
    <w:rsid w:val="00410D0A"/>
    <w:rsid w:val="00410DBF"/>
    <w:rsid w:val="0041111B"/>
    <w:rsid w:val="00413C52"/>
    <w:rsid w:val="0041454A"/>
    <w:rsid w:val="0041497E"/>
    <w:rsid w:val="00414B08"/>
    <w:rsid w:val="00415DA0"/>
    <w:rsid w:val="004165B2"/>
    <w:rsid w:val="004243DD"/>
    <w:rsid w:val="00424FF4"/>
    <w:rsid w:val="00427379"/>
    <w:rsid w:val="00427FE3"/>
    <w:rsid w:val="00432013"/>
    <w:rsid w:val="00434794"/>
    <w:rsid w:val="004351B1"/>
    <w:rsid w:val="0044163F"/>
    <w:rsid w:val="0044544F"/>
    <w:rsid w:val="0044681C"/>
    <w:rsid w:val="004511D3"/>
    <w:rsid w:val="00451BFF"/>
    <w:rsid w:val="00455BCD"/>
    <w:rsid w:val="00460421"/>
    <w:rsid w:val="00460E79"/>
    <w:rsid w:val="0046643C"/>
    <w:rsid w:val="00467A09"/>
    <w:rsid w:val="00467BBD"/>
    <w:rsid w:val="0047026A"/>
    <w:rsid w:val="00470410"/>
    <w:rsid w:val="00471187"/>
    <w:rsid w:val="00471B5C"/>
    <w:rsid w:val="00471D52"/>
    <w:rsid w:val="00473C8D"/>
    <w:rsid w:val="00475894"/>
    <w:rsid w:val="00477C8B"/>
    <w:rsid w:val="00480BB4"/>
    <w:rsid w:val="00482882"/>
    <w:rsid w:val="00485471"/>
    <w:rsid w:val="00486287"/>
    <w:rsid w:val="004918D4"/>
    <w:rsid w:val="00491A1B"/>
    <w:rsid w:val="00493C14"/>
    <w:rsid w:val="00493CAD"/>
    <w:rsid w:val="00494407"/>
    <w:rsid w:val="00494D42"/>
    <w:rsid w:val="00495D8C"/>
    <w:rsid w:val="00495F33"/>
    <w:rsid w:val="0049797B"/>
    <w:rsid w:val="004A4E51"/>
    <w:rsid w:val="004A5BA7"/>
    <w:rsid w:val="004A6C92"/>
    <w:rsid w:val="004B24A3"/>
    <w:rsid w:val="004B3855"/>
    <w:rsid w:val="004B5013"/>
    <w:rsid w:val="004C0A48"/>
    <w:rsid w:val="004C1023"/>
    <w:rsid w:val="004C1A44"/>
    <w:rsid w:val="004C1E48"/>
    <w:rsid w:val="004C3745"/>
    <w:rsid w:val="004D05CF"/>
    <w:rsid w:val="004D10CE"/>
    <w:rsid w:val="004D12A1"/>
    <w:rsid w:val="004D3E6F"/>
    <w:rsid w:val="004D5E63"/>
    <w:rsid w:val="004D6497"/>
    <w:rsid w:val="004D7DCE"/>
    <w:rsid w:val="004E16B5"/>
    <w:rsid w:val="004E2102"/>
    <w:rsid w:val="004E2416"/>
    <w:rsid w:val="004F0E67"/>
    <w:rsid w:val="004F1D90"/>
    <w:rsid w:val="004F2546"/>
    <w:rsid w:val="004F4F73"/>
    <w:rsid w:val="004F56CB"/>
    <w:rsid w:val="00500FEC"/>
    <w:rsid w:val="0050178D"/>
    <w:rsid w:val="00502266"/>
    <w:rsid w:val="00507B1B"/>
    <w:rsid w:val="00513358"/>
    <w:rsid w:val="005202C4"/>
    <w:rsid w:val="0052411E"/>
    <w:rsid w:val="00527195"/>
    <w:rsid w:val="00535788"/>
    <w:rsid w:val="00535B2F"/>
    <w:rsid w:val="00536195"/>
    <w:rsid w:val="00540661"/>
    <w:rsid w:val="00544309"/>
    <w:rsid w:val="00552155"/>
    <w:rsid w:val="00553130"/>
    <w:rsid w:val="0055485F"/>
    <w:rsid w:val="00555381"/>
    <w:rsid w:val="0055612E"/>
    <w:rsid w:val="005566E4"/>
    <w:rsid w:val="00562FC8"/>
    <w:rsid w:val="005635C4"/>
    <w:rsid w:val="005710A0"/>
    <w:rsid w:val="00571724"/>
    <w:rsid w:val="0057602B"/>
    <w:rsid w:val="0057697E"/>
    <w:rsid w:val="00577A51"/>
    <w:rsid w:val="00577A80"/>
    <w:rsid w:val="00577C00"/>
    <w:rsid w:val="00580235"/>
    <w:rsid w:val="00580421"/>
    <w:rsid w:val="0058361D"/>
    <w:rsid w:val="00586097"/>
    <w:rsid w:val="00592CE6"/>
    <w:rsid w:val="00594124"/>
    <w:rsid w:val="00595262"/>
    <w:rsid w:val="00595CC8"/>
    <w:rsid w:val="00596BEF"/>
    <w:rsid w:val="005A0489"/>
    <w:rsid w:val="005A1407"/>
    <w:rsid w:val="005B00AA"/>
    <w:rsid w:val="005B0D20"/>
    <w:rsid w:val="005B0FE6"/>
    <w:rsid w:val="005B170C"/>
    <w:rsid w:val="005B3656"/>
    <w:rsid w:val="005C234D"/>
    <w:rsid w:val="005C27BF"/>
    <w:rsid w:val="005C2C87"/>
    <w:rsid w:val="005C3B44"/>
    <w:rsid w:val="005C4A1B"/>
    <w:rsid w:val="005D0787"/>
    <w:rsid w:val="005D1962"/>
    <w:rsid w:val="005D27DC"/>
    <w:rsid w:val="005D4713"/>
    <w:rsid w:val="005D4E5D"/>
    <w:rsid w:val="005E25DA"/>
    <w:rsid w:val="005E575E"/>
    <w:rsid w:val="005E6581"/>
    <w:rsid w:val="005F0A58"/>
    <w:rsid w:val="005F269D"/>
    <w:rsid w:val="005F3406"/>
    <w:rsid w:val="005F4D9C"/>
    <w:rsid w:val="005F7392"/>
    <w:rsid w:val="005F768B"/>
    <w:rsid w:val="006026B1"/>
    <w:rsid w:val="00611B60"/>
    <w:rsid w:val="00613E21"/>
    <w:rsid w:val="00615C36"/>
    <w:rsid w:val="00620E4D"/>
    <w:rsid w:val="006232E7"/>
    <w:rsid w:val="006240FE"/>
    <w:rsid w:val="00625D28"/>
    <w:rsid w:val="00626351"/>
    <w:rsid w:val="00632C6E"/>
    <w:rsid w:val="00634228"/>
    <w:rsid w:val="00642426"/>
    <w:rsid w:val="00642986"/>
    <w:rsid w:val="0064449B"/>
    <w:rsid w:val="00644CED"/>
    <w:rsid w:val="006473BF"/>
    <w:rsid w:val="006509DA"/>
    <w:rsid w:val="0065159E"/>
    <w:rsid w:val="00652FAB"/>
    <w:rsid w:val="00660B58"/>
    <w:rsid w:val="0066308A"/>
    <w:rsid w:val="0066351E"/>
    <w:rsid w:val="00663909"/>
    <w:rsid w:val="00666116"/>
    <w:rsid w:val="006669B0"/>
    <w:rsid w:val="0067049D"/>
    <w:rsid w:val="00671CC6"/>
    <w:rsid w:val="00675548"/>
    <w:rsid w:val="006800FD"/>
    <w:rsid w:val="006803D1"/>
    <w:rsid w:val="00683BFF"/>
    <w:rsid w:val="0069133F"/>
    <w:rsid w:val="006914CB"/>
    <w:rsid w:val="00692373"/>
    <w:rsid w:val="00692990"/>
    <w:rsid w:val="00695509"/>
    <w:rsid w:val="006958D9"/>
    <w:rsid w:val="00697C71"/>
    <w:rsid w:val="006A076B"/>
    <w:rsid w:val="006A1C6F"/>
    <w:rsid w:val="006A5DB4"/>
    <w:rsid w:val="006A646C"/>
    <w:rsid w:val="006B0501"/>
    <w:rsid w:val="006B0F88"/>
    <w:rsid w:val="006B13DE"/>
    <w:rsid w:val="006B554F"/>
    <w:rsid w:val="006B560E"/>
    <w:rsid w:val="006C32BA"/>
    <w:rsid w:val="006C35CD"/>
    <w:rsid w:val="006C51D9"/>
    <w:rsid w:val="006C68F6"/>
    <w:rsid w:val="006D0639"/>
    <w:rsid w:val="006D3168"/>
    <w:rsid w:val="006D440B"/>
    <w:rsid w:val="006D4429"/>
    <w:rsid w:val="006D53ED"/>
    <w:rsid w:val="006D5B72"/>
    <w:rsid w:val="006D7ACD"/>
    <w:rsid w:val="006E6678"/>
    <w:rsid w:val="006E75CE"/>
    <w:rsid w:val="006F1EA1"/>
    <w:rsid w:val="006F3214"/>
    <w:rsid w:val="006F429E"/>
    <w:rsid w:val="006F582E"/>
    <w:rsid w:val="006F74C3"/>
    <w:rsid w:val="006F799D"/>
    <w:rsid w:val="00707135"/>
    <w:rsid w:val="007109D6"/>
    <w:rsid w:val="0071116E"/>
    <w:rsid w:val="00711958"/>
    <w:rsid w:val="0071567A"/>
    <w:rsid w:val="007179C7"/>
    <w:rsid w:val="00717DDA"/>
    <w:rsid w:val="007267D3"/>
    <w:rsid w:val="00730FE9"/>
    <w:rsid w:val="007310FA"/>
    <w:rsid w:val="00731B7E"/>
    <w:rsid w:val="0073371F"/>
    <w:rsid w:val="007343E2"/>
    <w:rsid w:val="0073567F"/>
    <w:rsid w:val="0073588D"/>
    <w:rsid w:val="00736B52"/>
    <w:rsid w:val="00746E0A"/>
    <w:rsid w:val="007474FC"/>
    <w:rsid w:val="00750D19"/>
    <w:rsid w:val="00754E3F"/>
    <w:rsid w:val="00754E76"/>
    <w:rsid w:val="00771BA7"/>
    <w:rsid w:val="00776134"/>
    <w:rsid w:val="00776C8D"/>
    <w:rsid w:val="007824D2"/>
    <w:rsid w:val="00782804"/>
    <w:rsid w:val="00783B69"/>
    <w:rsid w:val="00783E1C"/>
    <w:rsid w:val="00784E64"/>
    <w:rsid w:val="007867AD"/>
    <w:rsid w:val="007918A3"/>
    <w:rsid w:val="007946C4"/>
    <w:rsid w:val="00796928"/>
    <w:rsid w:val="007A021F"/>
    <w:rsid w:val="007A04EC"/>
    <w:rsid w:val="007A2976"/>
    <w:rsid w:val="007A346B"/>
    <w:rsid w:val="007A56DF"/>
    <w:rsid w:val="007A7791"/>
    <w:rsid w:val="007B032A"/>
    <w:rsid w:val="007B17C8"/>
    <w:rsid w:val="007B1D02"/>
    <w:rsid w:val="007B36BE"/>
    <w:rsid w:val="007B72AE"/>
    <w:rsid w:val="007B75F5"/>
    <w:rsid w:val="007B79C2"/>
    <w:rsid w:val="007C0FE0"/>
    <w:rsid w:val="007C3C9C"/>
    <w:rsid w:val="007D0C16"/>
    <w:rsid w:val="007D129A"/>
    <w:rsid w:val="007D755F"/>
    <w:rsid w:val="007D75D5"/>
    <w:rsid w:val="007E217F"/>
    <w:rsid w:val="007E5CFD"/>
    <w:rsid w:val="007E6EEC"/>
    <w:rsid w:val="007F0C02"/>
    <w:rsid w:val="007F16DA"/>
    <w:rsid w:val="007F5F88"/>
    <w:rsid w:val="0080101A"/>
    <w:rsid w:val="00811167"/>
    <w:rsid w:val="00817C62"/>
    <w:rsid w:val="008217B4"/>
    <w:rsid w:val="00821C08"/>
    <w:rsid w:val="0082250D"/>
    <w:rsid w:val="00822C79"/>
    <w:rsid w:val="00822DB7"/>
    <w:rsid w:val="00823956"/>
    <w:rsid w:val="0082762F"/>
    <w:rsid w:val="00830409"/>
    <w:rsid w:val="00831BF2"/>
    <w:rsid w:val="008326A1"/>
    <w:rsid w:val="0083623E"/>
    <w:rsid w:val="00836382"/>
    <w:rsid w:val="00842BF5"/>
    <w:rsid w:val="008440F9"/>
    <w:rsid w:val="0084449B"/>
    <w:rsid w:val="00850F41"/>
    <w:rsid w:val="00860351"/>
    <w:rsid w:val="00861260"/>
    <w:rsid w:val="0086302C"/>
    <w:rsid w:val="0086546A"/>
    <w:rsid w:val="00867832"/>
    <w:rsid w:val="008700C2"/>
    <w:rsid w:val="00873CC4"/>
    <w:rsid w:val="00874142"/>
    <w:rsid w:val="008747C9"/>
    <w:rsid w:val="00877EAE"/>
    <w:rsid w:val="00880D97"/>
    <w:rsid w:val="00881788"/>
    <w:rsid w:val="008820A8"/>
    <w:rsid w:val="0088485A"/>
    <w:rsid w:val="00886C02"/>
    <w:rsid w:val="00886E4F"/>
    <w:rsid w:val="00887622"/>
    <w:rsid w:val="0089028A"/>
    <w:rsid w:val="008918C8"/>
    <w:rsid w:val="00895785"/>
    <w:rsid w:val="00895BBE"/>
    <w:rsid w:val="00895D64"/>
    <w:rsid w:val="008A0ADB"/>
    <w:rsid w:val="008A2A92"/>
    <w:rsid w:val="008A7ADC"/>
    <w:rsid w:val="008B1803"/>
    <w:rsid w:val="008B1C19"/>
    <w:rsid w:val="008B7A28"/>
    <w:rsid w:val="008C2DB5"/>
    <w:rsid w:val="008D6FBC"/>
    <w:rsid w:val="008E0036"/>
    <w:rsid w:val="008E10DE"/>
    <w:rsid w:val="008E13D2"/>
    <w:rsid w:val="008E36DC"/>
    <w:rsid w:val="008E5A6C"/>
    <w:rsid w:val="008F2F1A"/>
    <w:rsid w:val="008F4194"/>
    <w:rsid w:val="008F6D0B"/>
    <w:rsid w:val="008F7C7B"/>
    <w:rsid w:val="009037DB"/>
    <w:rsid w:val="00905013"/>
    <w:rsid w:val="00910006"/>
    <w:rsid w:val="00912FA2"/>
    <w:rsid w:val="009130A1"/>
    <w:rsid w:val="009208F4"/>
    <w:rsid w:val="00921E7C"/>
    <w:rsid w:val="00923FFA"/>
    <w:rsid w:val="00924DC5"/>
    <w:rsid w:val="00931D88"/>
    <w:rsid w:val="009324F4"/>
    <w:rsid w:val="00932C2A"/>
    <w:rsid w:val="009376B0"/>
    <w:rsid w:val="00940153"/>
    <w:rsid w:val="0094153B"/>
    <w:rsid w:val="00943037"/>
    <w:rsid w:val="00945FC6"/>
    <w:rsid w:val="00947AC9"/>
    <w:rsid w:val="00950B81"/>
    <w:rsid w:val="00950BB4"/>
    <w:rsid w:val="00950F24"/>
    <w:rsid w:val="00953F2F"/>
    <w:rsid w:val="009540EE"/>
    <w:rsid w:val="00954E9F"/>
    <w:rsid w:val="00955641"/>
    <w:rsid w:val="00956443"/>
    <w:rsid w:val="0095793A"/>
    <w:rsid w:val="009616D3"/>
    <w:rsid w:val="00961AD2"/>
    <w:rsid w:val="009647AF"/>
    <w:rsid w:val="009651D9"/>
    <w:rsid w:val="00966048"/>
    <w:rsid w:val="0096608B"/>
    <w:rsid w:val="0096790A"/>
    <w:rsid w:val="00972C54"/>
    <w:rsid w:val="009734B6"/>
    <w:rsid w:val="00974640"/>
    <w:rsid w:val="00976D32"/>
    <w:rsid w:val="009774A0"/>
    <w:rsid w:val="00980D25"/>
    <w:rsid w:val="00981D4F"/>
    <w:rsid w:val="00982090"/>
    <w:rsid w:val="00990856"/>
    <w:rsid w:val="00991732"/>
    <w:rsid w:val="00991ECF"/>
    <w:rsid w:val="00992AB5"/>
    <w:rsid w:val="00992AFD"/>
    <w:rsid w:val="00993BC4"/>
    <w:rsid w:val="0099555F"/>
    <w:rsid w:val="00997FAE"/>
    <w:rsid w:val="009A11C6"/>
    <w:rsid w:val="009A1815"/>
    <w:rsid w:val="009A192D"/>
    <w:rsid w:val="009A3F26"/>
    <w:rsid w:val="009A54C0"/>
    <w:rsid w:val="009A55D8"/>
    <w:rsid w:val="009B0CD3"/>
    <w:rsid w:val="009B35DB"/>
    <w:rsid w:val="009B4D5A"/>
    <w:rsid w:val="009B7315"/>
    <w:rsid w:val="009C132A"/>
    <w:rsid w:val="009C3418"/>
    <w:rsid w:val="009C6030"/>
    <w:rsid w:val="009C63DD"/>
    <w:rsid w:val="009D0BBF"/>
    <w:rsid w:val="009D4252"/>
    <w:rsid w:val="009D48F6"/>
    <w:rsid w:val="009E3669"/>
    <w:rsid w:val="009E64F7"/>
    <w:rsid w:val="009F14CC"/>
    <w:rsid w:val="009F291E"/>
    <w:rsid w:val="009F3A89"/>
    <w:rsid w:val="009F3AD8"/>
    <w:rsid w:val="00A00100"/>
    <w:rsid w:val="00A00A30"/>
    <w:rsid w:val="00A00C1C"/>
    <w:rsid w:val="00A02E06"/>
    <w:rsid w:val="00A03BDD"/>
    <w:rsid w:val="00A04242"/>
    <w:rsid w:val="00A0524C"/>
    <w:rsid w:val="00A07DF7"/>
    <w:rsid w:val="00A1235B"/>
    <w:rsid w:val="00A1348A"/>
    <w:rsid w:val="00A13847"/>
    <w:rsid w:val="00A13A6A"/>
    <w:rsid w:val="00A13F31"/>
    <w:rsid w:val="00A21964"/>
    <w:rsid w:val="00A243A2"/>
    <w:rsid w:val="00A25F77"/>
    <w:rsid w:val="00A30CE8"/>
    <w:rsid w:val="00A310E3"/>
    <w:rsid w:val="00A34A62"/>
    <w:rsid w:val="00A37F9F"/>
    <w:rsid w:val="00A405F5"/>
    <w:rsid w:val="00A4280E"/>
    <w:rsid w:val="00A428E3"/>
    <w:rsid w:val="00A42DE5"/>
    <w:rsid w:val="00A4368D"/>
    <w:rsid w:val="00A440D0"/>
    <w:rsid w:val="00A4691E"/>
    <w:rsid w:val="00A533CD"/>
    <w:rsid w:val="00A54684"/>
    <w:rsid w:val="00A563AA"/>
    <w:rsid w:val="00A6004F"/>
    <w:rsid w:val="00A6362F"/>
    <w:rsid w:val="00A6383D"/>
    <w:rsid w:val="00A648FE"/>
    <w:rsid w:val="00A64D0C"/>
    <w:rsid w:val="00A72BA9"/>
    <w:rsid w:val="00A74812"/>
    <w:rsid w:val="00A74A31"/>
    <w:rsid w:val="00A77CA6"/>
    <w:rsid w:val="00A80DCB"/>
    <w:rsid w:val="00A80DED"/>
    <w:rsid w:val="00A915FA"/>
    <w:rsid w:val="00A97301"/>
    <w:rsid w:val="00AA3FD0"/>
    <w:rsid w:val="00AA5D10"/>
    <w:rsid w:val="00AB124F"/>
    <w:rsid w:val="00AB4281"/>
    <w:rsid w:val="00AB42E2"/>
    <w:rsid w:val="00AB4F81"/>
    <w:rsid w:val="00AB5799"/>
    <w:rsid w:val="00AB704C"/>
    <w:rsid w:val="00AC2579"/>
    <w:rsid w:val="00AC4505"/>
    <w:rsid w:val="00AC758E"/>
    <w:rsid w:val="00AC7CA7"/>
    <w:rsid w:val="00AD2602"/>
    <w:rsid w:val="00AD2BD7"/>
    <w:rsid w:val="00AD5DCD"/>
    <w:rsid w:val="00AD74BB"/>
    <w:rsid w:val="00AD75BC"/>
    <w:rsid w:val="00AE2B57"/>
    <w:rsid w:val="00AE419C"/>
    <w:rsid w:val="00AE7BF9"/>
    <w:rsid w:val="00AF1727"/>
    <w:rsid w:val="00AF2232"/>
    <w:rsid w:val="00AF34F8"/>
    <w:rsid w:val="00AF679D"/>
    <w:rsid w:val="00AF7BB4"/>
    <w:rsid w:val="00B02604"/>
    <w:rsid w:val="00B044A8"/>
    <w:rsid w:val="00B0612C"/>
    <w:rsid w:val="00B062A9"/>
    <w:rsid w:val="00B07BB6"/>
    <w:rsid w:val="00B10FB2"/>
    <w:rsid w:val="00B11CB9"/>
    <w:rsid w:val="00B12844"/>
    <w:rsid w:val="00B1493F"/>
    <w:rsid w:val="00B1728F"/>
    <w:rsid w:val="00B21479"/>
    <w:rsid w:val="00B21C26"/>
    <w:rsid w:val="00B229DE"/>
    <w:rsid w:val="00B315F5"/>
    <w:rsid w:val="00B33FCA"/>
    <w:rsid w:val="00B363F4"/>
    <w:rsid w:val="00B3710B"/>
    <w:rsid w:val="00B37B05"/>
    <w:rsid w:val="00B434E9"/>
    <w:rsid w:val="00B45D56"/>
    <w:rsid w:val="00B45E16"/>
    <w:rsid w:val="00B4684C"/>
    <w:rsid w:val="00B46B57"/>
    <w:rsid w:val="00B50814"/>
    <w:rsid w:val="00B50C27"/>
    <w:rsid w:val="00B524F8"/>
    <w:rsid w:val="00B52966"/>
    <w:rsid w:val="00B56958"/>
    <w:rsid w:val="00B6222C"/>
    <w:rsid w:val="00B62E1C"/>
    <w:rsid w:val="00B647F7"/>
    <w:rsid w:val="00B65B08"/>
    <w:rsid w:val="00B674BE"/>
    <w:rsid w:val="00B67FD4"/>
    <w:rsid w:val="00B7056A"/>
    <w:rsid w:val="00B71FDC"/>
    <w:rsid w:val="00B741E7"/>
    <w:rsid w:val="00B74C0B"/>
    <w:rsid w:val="00B76E54"/>
    <w:rsid w:val="00B77177"/>
    <w:rsid w:val="00B80266"/>
    <w:rsid w:val="00B82F91"/>
    <w:rsid w:val="00B8302E"/>
    <w:rsid w:val="00B83E79"/>
    <w:rsid w:val="00B84CA4"/>
    <w:rsid w:val="00B85C93"/>
    <w:rsid w:val="00B90D94"/>
    <w:rsid w:val="00B91394"/>
    <w:rsid w:val="00B948F3"/>
    <w:rsid w:val="00B957EC"/>
    <w:rsid w:val="00BA2319"/>
    <w:rsid w:val="00BA31E6"/>
    <w:rsid w:val="00BA5EDF"/>
    <w:rsid w:val="00BA7C85"/>
    <w:rsid w:val="00BB1EC1"/>
    <w:rsid w:val="00BB2EB1"/>
    <w:rsid w:val="00BB2FFD"/>
    <w:rsid w:val="00BB32FC"/>
    <w:rsid w:val="00BB5994"/>
    <w:rsid w:val="00BB6E33"/>
    <w:rsid w:val="00BC0A91"/>
    <w:rsid w:val="00BC3483"/>
    <w:rsid w:val="00BC3A6C"/>
    <w:rsid w:val="00BC4D10"/>
    <w:rsid w:val="00BC62B9"/>
    <w:rsid w:val="00BC64E8"/>
    <w:rsid w:val="00BC7E2E"/>
    <w:rsid w:val="00BC7F5A"/>
    <w:rsid w:val="00BD3D3B"/>
    <w:rsid w:val="00BD3F2E"/>
    <w:rsid w:val="00BD50C2"/>
    <w:rsid w:val="00BE013B"/>
    <w:rsid w:val="00BE0FF2"/>
    <w:rsid w:val="00BE1A0E"/>
    <w:rsid w:val="00BE3F2B"/>
    <w:rsid w:val="00BE511F"/>
    <w:rsid w:val="00BE681A"/>
    <w:rsid w:val="00BF1BE8"/>
    <w:rsid w:val="00BF23A0"/>
    <w:rsid w:val="00BF3BA8"/>
    <w:rsid w:val="00BF588C"/>
    <w:rsid w:val="00C02A34"/>
    <w:rsid w:val="00C02E71"/>
    <w:rsid w:val="00C0370A"/>
    <w:rsid w:val="00C10328"/>
    <w:rsid w:val="00C117B9"/>
    <w:rsid w:val="00C11A10"/>
    <w:rsid w:val="00C1680B"/>
    <w:rsid w:val="00C2274D"/>
    <w:rsid w:val="00C2691F"/>
    <w:rsid w:val="00C26B87"/>
    <w:rsid w:val="00C3307C"/>
    <w:rsid w:val="00C33154"/>
    <w:rsid w:val="00C34D8C"/>
    <w:rsid w:val="00C3637F"/>
    <w:rsid w:val="00C41EA5"/>
    <w:rsid w:val="00C430DC"/>
    <w:rsid w:val="00C50CC5"/>
    <w:rsid w:val="00C51BA4"/>
    <w:rsid w:val="00C55403"/>
    <w:rsid w:val="00C573D9"/>
    <w:rsid w:val="00C61B96"/>
    <w:rsid w:val="00C62EA1"/>
    <w:rsid w:val="00C722E5"/>
    <w:rsid w:val="00C74BFF"/>
    <w:rsid w:val="00C761D4"/>
    <w:rsid w:val="00C77075"/>
    <w:rsid w:val="00C832DB"/>
    <w:rsid w:val="00C83D94"/>
    <w:rsid w:val="00C84845"/>
    <w:rsid w:val="00C84BAB"/>
    <w:rsid w:val="00C852BF"/>
    <w:rsid w:val="00C86AFA"/>
    <w:rsid w:val="00C93323"/>
    <w:rsid w:val="00C9542F"/>
    <w:rsid w:val="00C95792"/>
    <w:rsid w:val="00CA0A2A"/>
    <w:rsid w:val="00CA0F4A"/>
    <w:rsid w:val="00CB3934"/>
    <w:rsid w:val="00CB65D6"/>
    <w:rsid w:val="00CC0F91"/>
    <w:rsid w:val="00CC2263"/>
    <w:rsid w:val="00CC2B46"/>
    <w:rsid w:val="00CC2C99"/>
    <w:rsid w:val="00CC2DED"/>
    <w:rsid w:val="00CC5284"/>
    <w:rsid w:val="00CC6028"/>
    <w:rsid w:val="00CC70A4"/>
    <w:rsid w:val="00CD04FB"/>
    <w:rsid w:val="00CD3E78"/>
    <w:rsid w:val="00CE17E5"/>
    <w:rsid w:val="00CE2937"/>
    <w:rsid w:val="00CE4AA0"/>
    <w:rsid w:val="00CE7BE3"/>
    <w:rsid w:val="00CF11DE"/>
    <w:rsid w:val="00CF2B79"/>
    <w:rsid w:val="00CF380B"/>
    <w:rsid w:val="00CF4071"/>
    <w:rsid w:val="00CF65AA"/>
    <w:rsid w:val="00CF759A"/>
    <w:rsid w:val="00D00AA3"/>
    <w:rsid w:val="00D023C7"/>
    <w:rsid w:val="00D02784"/>
    <w:rsid w:val="00D0302B"/>
    <w:rsid w:val="00D047F6"/>
    <w:rsid w:val="00D05031"/>
    <w:rsid w:val="00D07EB9"/>
    <w:rsid w:val="00D12418"/>
    <w:rsid w:val="00D12E21"/>
    <w:rsid w:val="00D13CD9"/>
    <w:rsid w:val="00D16D68"/>
    <w:rsid w:val="00D17490"/>
    <w:rsid w:val="00D221E6"/>
    <w:rsid w:val="00D24B58"/>
    <w:rsid w:val="00D2639F"/>
    <w:rsid w:val="00D32817"/>
    <w:rsid w:val="00D343DA"/>
    <w:rsid w:val="00D36E4D"/>
    <w:rsid w:val="00D41D29"/>
    <w:rsid w:val="00D511A1"/>
    <w:rsid w:val="00D51B8D"/>
    <w:rsid w:val="00D55C16"/>
    <w:rsid w:val="00D61CAF"/>
    <w:rsid w:val="00D63A93"/>
    <w:rsid w:val="00D6650D"/>
    <w:rsid w:val="00D675C3"/>
    <w:rsid w:val="00D71AB1"/>
    <w:rsid w:val="00D72D04"/>
    <w:rsid w:val="00D74CC7"/>
    <w:rsid w:val="00D75038"/>
    <w:rsid w:val="00D81974"/>
    <w:rsid w:val="00D8248A"/>
    <w:rsid w:val="00D82622"/>
    <w:rsid w:val="00D904DA"/>
    <w:rsid w:val="00DA0FFF"/>
    <w:rsid w:val="00DA433E"/>
    <w:rsid w:val="00DA4F0D"/>
    <w:rsid w:val="00DA6AC9"/>
    <w:rsid w:val="00DB0134"/>
    <w:rsid w:val="00DB15F6"/>
    <w:rsid w:val="00DB2F5B"/>
    <w:rsid w:val="00DB35D7"/>
    <w:rsid w:val="00DC1B58"/>
    <w:rsid w:val="00DC726B"/>
    <w:rsid w:val="00DC7B9D"/>
    <w:rsid w:val="00DC7CF0"/>
    <w:rsid w:val="00DD350E"/>
    <w:rsid w:val="00DD610F"/>
    <w:rsid w:val="00DE5292"/>
    <w:rsid w:val="00DE6F42"/>
    <w:rsid w:val="00DF3103"/>
    <w:rsid w:val="00DF3765"/>
    <w:rsid w:val="00DF3B2F"/>
    <w:rsid w:val="00DF5C08"/>
    <w:rsid w:val="00DF7A7D"/>
    <w:rsid w:val="00E0495D"/>
    <w:rsid w:val="00E04A97"/>
    <w:rsid w:val="00E177A8"/>
    <w:rsid w:val="00E219CB"/>
    <w:rsid w:val="00E22EDA"/>
    <w:rsid w:val="00E23E70"/>
    <w:rsid w:val="00E2638D"/>
    <w:rsid w:val="00E273D1"/>
    <w:rsid w:val="00E31418"/>
    <w:rsid w:val="00E31606"/>
    <w:rsid w:val="00E3343D"/>
    <w:rsid w:val="00E34F90"/>
    <w:rsid w:val="00E3520A"/>
    <w:rsid w:val="00E36153"/>
    <w:rsid w:val="00E373E1"/>
    <w:rsid w:val="00E37CB8"/>
    <w:rsid w:val="00E4216C"/>
    <w:rsid w:val="00E44AA2"/>
    <w:rsid w:val="00E45229"/>
    <w:rsid w:val="00E46A3D"/>
    <w:rsid w:val="00E50BFD"/>
    <w:rsid w:val="00E5192B"/>
    <w:rsid w:val="00E522C6"/>
    <w:rsid w:val="00E533EB"/>
    <w:rsid w:val="00E570D9"/>
    <w:rsid w:val="00E57FDD"/>
    <w:rsid w:val="00E628D2"/>
    <w:rsid w:val="00E63CEB"/>
    <w:rsid w:val="00E65E4E"/>
    <w:rsid w:val="00E70487"/>
    <w:rsid w:val="00E72D61"/>
    <w:rsid w:val="00E7447E"/>
    <w:rsid w:val="00E76E3D"/>
    <w:rsid w:val="00E940DD"/>
    <w:rsid w:val="00E96164"/>
    <w:rsid w:val="00E975EA"/>
    <w:rsid w:val="00EA0286"/>
    <w:rsid w:val="00EA33D9"/>
    <w:rsid w:val="00EA73F7"/>
    <w:rsid w:val="00EA7FC1"/>
    <w:rsid w:val="00EB03BC"/>
    <w:rsid w:val="00EB2A6C"/>
    <w:rsid w:val="00EB4110"/>
    <w:rsid w:val="00EB5A16"/>
    <w:rsid w:val="00EB7288"/>
    <w:rsid w:val="00EB7C27"/>
    <w:rsid w:val="00EC13BA"/>
    <w:rsid w:val="00EC192F"/>
    <w:rsid w:val="00EC21AC"/>
    <w:rsid w:val="00EC3EBD"/>
    <w:rsid w:val="00EC4B2B"/>
    <w:rsid w:val="00EC4FF7"/>
    <w:rsid w:val="00EC6673"/>
    <w:rsid w:val="00ED266E"/>
    <w:rsid w:val="00ED2CD2"/>
    <w:rsid w:val="00ED4B33"/>
    <w:rsid w:val="00ED5FCC"/>
    <w:rsid w:val="00EE0F6A"/>
    <w:rsid w:val="00EE2D85"/>
    <w:rsid w:val="00EE38EF"/>
    <w:rsid w:val="00EE6172"/>
    <w:rsid w:val="00EF0F83"/>
    <w:rsid w:val="00EF2FAE"/>
    <w:rsid w:val="00EF462C"/>
    <w:rsid w:val="00EF53DE"/>
    <w:rsid w:val="00EF713E"/>
    <w:rsid w:val="00EF7894"/>
    <w:rsid w:val="00F00321"/>
    <w:rsid w:val="00F10D07"/>
    <w:rsid w:val="00F13A7C"/>
    <w:rsid w:val="00F13FDE"/>
    <w:rsid w:val="00F20865"/>
    <w:rsid w:val="00F21E16"/>
    <w:rsid w:val="00F221F9"/>
    <w:rsid w:val="00F246C2"/>
    <w:rsid w:val="00F25110"/>
    <w:rsid w:val="00F27FDA"/>
    <w:rsid w:val="00F32A43"/>
    <w:rsid w:val="00F32CE0"/>
    <w:rsid w:val="00F34472"/>
    <w:rsid w:val="00F346AB"/>
    <w:rsid w:val="00F34EC5"/>
    <w:rsid w:val="00F359D8"/>
    <w:rsid w:val="00F371C7"/>
    <w:rsid w:val="00F42534"/>
    <w:rsid w:val="00F42FB5"/>
    <w:rsid w:val="00F451E0"/>
    <w:rsid w:val="00F5141B"/>
    <w:rsid w:val="00F539A8"/>
    <w:rsid w:val="00F54CAB"/>
    <w:rsid w:val="00F5617F"/>
    <w:rsid w:val="00F56884"/>
    <w:rsid w:val="00F61618"/>
    <w:rsid w:val="00F61FE3"/>
    <w:rsid w:val="00F64771"/>
    <w:rsid w:val="00F67555"/>
    <w:rsid w:val="00F67DD8"/>
    <w:rsid w:val="00F72EFC"/>
    <w:rsid w:val="00F82517"/>
    <w:rsid w:val="00F847F0"/>
    <w:rsid w:val="00F8786C"/>
    <w:rsid w:val="00F90EC2"/>
    <w:rsid w:val="00F93E13"/>
    <w:rsid w:val="00F95551"/>
    <w:rsid w:val="00F9621F"/>
    <w:rsid w:val="00F9635C"/>
    <w:rsid w:val="00FA1112"/>
    <w:rsid w:val="00FA2BE8"/>
    <w:rsid w:val="00FA4F68"/>
    <w:rsid w:val="00FA7002"/>
    <w:rsid w:val="00FB08F4"/>
    <w:rsid w:val="00FB0CBD"/>
    <w:rsid w:val="00FB2EE7"/>
    <w:rsid w:val="00FB455C"/>
    <w:rsid w:val="00FB73CF"/>
    <w:rsid w:val="00FB756B"/>
    <w:rsid w:val="00FB7D18"/>
    <w:rsid w:val="00FC04FB"/>
    <w:rsid w:val="00FC43F8"/>
    <w:rsid w:val="00FC4B2F"/>
    <w:rsid w:val="00FD348D"/>
    <w:rsid w:val="00FD484C"/>
    <w:rsid w:val="00FD7C5F"/>
    <w:rsid w:val="00FE007B"/>
    <w:rsid w:val="00FE1175"/>
    <w:rsid w:val="00FE3EFA"/>
    <w:rsid w:val="00FE49D3"/>
    <w:rsid w:val="00FE6221"/>
    <w:rsid w:val="00FE74DC"/>
    <w:rsid w:val="00FF21BB"/>
    <w:rsid w:val="00FF2B2E"/>
    <w:rsid w:val="00FF4ED9"/>
    <w:rsid w:val="00FF5461"/>
    <w:rsid w:val="00FF737B"/>
    <w:rsid w:val="02BBF9C9"/>
    <w:rsid w:val="04F877BB"/>
    <w:rsid w:val="08832DDF"/>
    <w:rsid w:val="08F7D2A6"/>
    <w:rsid w:val="09C355F9"/>
    <w:rsid w:val="0B60C8D3"/>
    <w:rsid w:val="0EF26F63"/>
    <w:rsid w:val="11206A3F"/>
    <w:rsid w:val="1136BC1A"/>
    <w:rsid w:val="179453DF"/>
    <w:rsid w:val="1D539A6F"/>
    <w:rsid w:val="1D8B225C"/>
    <w:rsid w:val="1F99D32B"/>
    <w:rsid w:val="23FCDC98"/>
    <w:rsid w:val="27026A3B"/>
    <w:rsid w:val="27BAADC3"/>
    <w:rsid w:val="28D577BF"/>
    <w:rsid w:val="2A246767"/>
    <w:rsid w:val="2BD5DB5E"/>
    <w:rsid w:val="2CDBAEFD"/>
    <w:rsid w:val="2D71ABBF"/>
    <w:rsid w:val="2E8CB3FE"/>
    <w:rsid w:val="37E14368"/>
    <w:rsid w:val="38EE692D"/>
    <w:rsid w:val="3D703AFE"/>
    <w:rsid w:val="3EACDB52"/>
    <w:rsid w:val="47DE4A3D"/>
    <w:rsid w:val="47E193E4"/>
    <w:rsid w:val="492454A4"/>
    <w:rsid w:val="4DEC6095"/>
    <w:rsid w:val="5151267E"/>
    <w:rsid w:val="57DD6475"/>
    <w:rsid w:val="58619697"/>
    <w:rsid w:val="59D9C30B"/>
    <w:rsid w:val="5A939A12"/>
    <w:rsid w:val="5F322827"/>
    <w:rsid w:val="5F985F75"/>
    <w:rsid w:val="5FA83D48"/>
    <w:rsid w:val="5FF7857B"/>
    <w:rsid w:val="600735AA"/>
    <w:rsid w:val="6CC62958"/>
    <w:rsid w:val="6F7C5EF5"/>
    <w:rsid w:val="75053519"/>
    <w:rsid w:val="763099B3"/>
    <w:rsid w:val="76A6961B"/>
    <w:rsid w:val="7C4CB844"/>
    <w:rsid w:val="7D50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F22C"/>
  <w15:chartTrackingRefBased/>
  <w15:docId w15:val="{F075B4BA-2AEE-4E25-BC8C-7000545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046"/>
  </w:style>
  <w:style w:type="paragraph" w:styleId="Footer">
    <w:name w:val="footer"/>
    <w:basedOn w:val="Normal"/>
    <w:link w:val="FooterChar"/>
    <w:unhideWhenUsed/>
    <w:rsid w:val="0027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0046"/>
  </w:style>
  <w:style w:type="table" w:styleId="TableGrid">
    <w:name w:val="Table Grid"/>
    <w:basedOn w:val="TableNormal"/>
    <w:uiPriority w:val="59"/>
    <w:rsid w:val="00EE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31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84CA4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4CA4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700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F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26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rsid w:val="00623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info">
    <w:name w:val="Title info"/>
    <w:basedOn w:val="Normal"/>
    <w:link w:val="TitleinfoChar"/>
    <w:qFormat/>
    <w:rsid w:val="006232E7"/>
    <w:pPr>
      <w:spacing w:after="200"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TitleinfoChar">
    <w:name w:val="Title info Char"/>
    <w:basedOn w:val="DefaultParagraphFont"/>
    <w:link w:val="Titleinfo"/>
    <w:rsid w:val="006232E7"/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642426"/>
    <w:pPr>
      <w:spacing w:after="0" w:line="240" w:lineRule="auto"/>
    </w:pPr>
  </w:style>
  <w:style w:type="paragraph" w:customStyle="1" w:styleId="NormalStyle1">
    <w:name w:val="Normal Style1"/>
    <w:basedOn w:val="Normal"/>
    <w:uiPriority w:val="99"/>
    <w:rsid w:val="001813B5"/>
    <w:pPr>
      <w:spacing w:after="200" w:line="276" w:lineRule="auto"/>
    </w:pPr>
    <w:rPr>
      <w:rFonts w:ascii="Arial" w:eastAsia="Times New Roman" w:hAnsi="Arial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stlivesalfordac.sharepoint.com/sites/LibraryServicesCoordinatorsandLSMs/Shared%20Documents/General/Policies,%20Processes%20&amp;%20Procedures/Policies/Library%20Learning%20Spaces/Library%20Learning%20Spaces%20Policy%20V4.1.docx?web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f05da-92d7-44b3-bc19-146832363c69">
      <Terms xmlns="http://schemas.microsoft.com/office/infopath/2007/PartnerControls"/>
    </lcf76f155ced4ddcb4097134ff3c332f>
    <TaxCatchAll xmlns="3f62f715-91ad-41dd-aa8b-a9eb0476d87d" xsi:nil="true"/>
    <Status xmlns="ad6f05da-92d7-44b3-bc19-146832363c69" xsi:nil="true"/>
    <SharedWithUsers xmlns="3f62f715-91ad-41dd-aa8b-a9eb0476d87d">
      <UserInfo>
        <DisplayName>David Clay</DisplayName>
        <AccountId>71</AccountId>
        <AccountType/>
      </UserInfo>
      <UserInfo>
        <DisplayName>Jennifer Bayjoo</DisplayName>
        <AccountId>212</AccountId>
        <AccountType/>
      </UserInfo>
      <UserInfo>
        <DisplayName>Jane O'Garr</DisplayName>
        <AccountId>31</AccountId>
        <AccountType/>
      </UserInfo>
      <UserInfo>
        <DisplayName>Angela Walker</DisplayName>
        <AccountId>62</AccountId>
        <AccountType/>
      </UserInfo>
      <UserInfo>
        <DisplayName>Lee Houghton</DisplayName>
        <AccountId>262</AccountId>
        <AccountType/>
      </UserInfo>
      <UserInfo>
        <DisplayName>Serena Chester</DisplayName>
        <AccountId>130</AccountId>
        <AccountType/>
      </UserInfo>
      <UserInfo>
        <DisplayName>Brian Young</DisplayName>
        <AccountId>195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7485F9D09E7449EEB355C2BBBCC3B" ma:contentTypeVersion="19" ma:contentTypeDescription="Create a new document." ma:contentTypeScope="" ma:versionID="585585e0a748bd64d5b8a8ce22d8b9be">
  <xsd:schema xmlns:xsd="http://www.w3.org/2001/XMLSchema" xmlns:xs="http://www.w3.org/2001/XMLSchema" xmlns:p="http://schemas.microsoft.com/office/2006/metadata/properties" xmlns:ns2="ad6f05da-92d7-44b3-bc19-146832363c69" xmlns:ns3="3f62f715-91ad-41dd-aa8b-a9eb0476d87d" targetNamespace="http://schemas.microsoft.com/office/2006/metadata/properties" ma:root="true" ma:fieldsID="eccc8ec9f8a73697c2c58c75467516a5" ns2:_="" ns3:_="">
    <xsd:import namespace="ad6f05da-92d7-44b3-bc19-146832363c69"/>
    <xsd:import namespace="3f62f715-91ad-41dd-aa8b-a9eb0476d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f05da-92d7-44b3-bc19-146832363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Inputted AL"/>
          <xsd:enumeration value="Inputted SW"/>
          <xsd:enumeration value="Not Inputted"/>
          <xsd:enumeration value="Choice 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5a916c-60c0-429d-b8ec-23e3988ff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f715-91ad-41dd-aa8b-a9eb0476d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061f0a-e5a2-4342-aa3b-8f6420c7ec11}" ma:internalName="TaxCatchAll" ma:showField="CatchAllData" ma:web="3f62f715-91ad-41dd-aa8b-a9eb0476d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9DBA1-1459-4E40-B26C-FA097345E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4D05B-E73E-470B-972C-D0EA16530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66EA0-E756-487A-9D8E-F6F18E21066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d6f05da-92d7-44b3-bc19-146832363c69"/>
    <ds:schemaRef ds:uri="http://purl.org/dc/elements/1.1/"/>
    <ds:schemaRef ds:uri="http://purl.org/dc/terms/"/>
    <ds:schemaRef ds:uri="http://www.w3.org/XML/1998/namespace"/>
    <ds:schemaRef ds:uri="3f62f715-91ad-41dd-aa8b-a9eb0476d87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D7BBB4-D9BC-4735-8B6E-C3D18D0A1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f05da-92d7-44b3-bc19-146832363c69"/>
    <ds:schemaRef ds:uri="3f62f715-91ad-41dd-aa8b-a9eb0476d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Roebuck</dc:creator>
  <cp:keywords/>
  <dc:description/>
  <cp:lastModifiedBy>Jenni Roebuck</cp:lastModifiedBy>
  <cp:revision>10</cp:revision>
  <cp:lastPrinted>2023-11-27T19:46:00Z</cp:lastPrinted>
  <dcterms:created xsi:type="dcterms:W3CDTF">2024-06-11T07:55:00Z</dcterms:created>
  <dcterms:modified xsi:type="dcterms:W3CDTF">2024-06-11T08:08:00Z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0x0101000FF7485F9D09E7449EEB355C2BBBCC3B</vt:lpwstr>
  </property>
  <property fmtid="{D5CDD505-2E9C-101B-9397-08002B2CF9AE}" pid="3" name="MediaServiceImageTags">
    <vt:lpwstr/>
  </property>
</Properties>
</file>